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83"/>
        <w:tblW w:w="9639" w:type="dxa"/>
        <w:tblLayout w:type="fixed"/>
        <w:tblCellMar>
          <w:left w:w="0" w:type="dxa"/>
          <w:right w:w="0" w:type="dxa"/>
        </w:tblCellMar>
        <w:tblLook w:val="0000" w:firstRow="0" w:lastRow="0" w:firstColumn="0" w:lastColumn="0" w:noHBand="0" w:noVBand="0"/>
      </w:tblPr>
      <w:tblGrid>
        <w:gridCol w:w="3119"/>
        <w:gridCol w:w="6520"/>
      </w:tblGrid>
      <w:tr w:rsidR="009D1DF8" w:rsidRPr="00E42FF2" w14:paraId="0D795123" w14:textId="77777777" w:rsidTr="001A0434">
        <w:trPr>
          <w:trHeight w:val="1618"/>
        </w:trPr>
        <w:tc>
          <w:tcPr>
            <w:tcW w:w="3119" w:type="dxa"/>
          </w:tcPr>
          <w:p w14:paraId="025FECFC" w14:textId="77777777" w:rsidR="009D1DF8" w:rsidRPr="00E42FF2" w:rsidRDefault="009D1DF8" w:rsidP="001A0434">
            <w:pPr>
              <w:spacing w:before="0" w:after="0" w:line="288" w:lineRule="auto"/>
              <w:jc w:val="center"/>
              <w:rPr>
                <w:rFonts w:ascii="Times New Roman" w:hAnsi="Times New Roman"/>
                <w:b/>
                <w:sz w:val="26"/>
                <w:szCs w:val="26"/>
                <w:lang w:bidi="ar-SA"/>
              </w:rPr>
            </w:pPr>
            <w:r w:rsidRPr="00E42FF2">
              <w:rPr>
                <w:rFonts w:ascii="Times New Roman" w:hAnsi="Times New Roman"/>
                <w:b/>
                <w:sz w:val="26"/>
                <w:szCs w:val="26"/>
                <w:lang w:bidi="ar-SA"/>
              </w:rPr>
              <w:t xml:space="preserve">CÔNG TY CỔ PHẦN SÔNG ĐÀ CAO CƯỜNG                           </w:t>
            </w:r>
          </w:p>
          <w:p w14:paraId="35132097" w14:textId="59588DFA" w:rsidR="009D1DF8" w:rsidRPr="00E42FF2" w:rsidRDefault="00DB261F" w:rsidP="001A0434">
            <w:pPr>
              <w:spacing w:before="240" w:line="288" w:lineRule="auto"/>
              <w:jc w:val="center"/>
              <w:rPr>
                <w:rFonts w:ascii="Times New Roman" w:hAnsi="Times New Roman"/>
                <w:sz w:val="26"/>
                <w:szCs w:val="26"/>
                <w:lang w:bidi="ar-SA"/>
              </w:rPr>
            </w:pPr>
            <w:r>
              <w:rPr>
                <w:rFonts w:ascii="Times New Roman" w:hAnsi="Times New Roman"/>
                <w:b/>
                <w:noProof/>
                <w:sz w:val="26"/>
                <w:szCs w:val="26"/>
                <w:lang w:bidi="ar-SA"/>
                <w14:ligatures w14:val="standardContextual"/>
              </w:rPr>
              <mc:AlternateContent>
                <mc:Choice Requires="wps">
                  <w:drawing>
                    <wp:anchor distT="0" distB="0" distL="114300" distR="114300" simplePos="0" relativeHeight="251661312" behindDoc="0" locked="0" layoutInCell="1" allowOverlap="1" wp14:anchorId="354BA89B" wp14:editId="4D16F065">
                      <wp:simplePos x="0" y="0"/>
                      <wp:positionH relativeFrom="column">
                        <wp:posOffset>100079</wp:posOffset>
                      </wp:positionH>
                      <wp:positionV relativeFrom="paragraph">
                        <wp:posOffset>419322</wp:posOffset>
                      </wp:positionV>
                      <wp:extent cx="978195" cy="372139"/>
                      <wp:effectExtent l="0" t="0" r="12700" b="27940"/>
                      <wp:wrapNone/>
                      <wp:docPr id="2001659341" name="Text Box 3"/>
                      <wp:cNvGraphicFramePr/>
                      <a:graphic xmlns:a="http://schemas.openxmlformats.org/drawingml/2006/main">
                        <a:graphicData uri="http://schemas.microsoft.com/office/word/2010/wordprocessingShape">
                          <wps:wsp>
                            <wps:cNvSpPr txBox="1"/>
                            <wps:spPr>
                              <a:xfrm>
                                <a:off x="0" y="0"/>
                                <a:ext cx="978195" cy="372139"/>
                              </a:xfrm>
                              <a:prstGeom prst="rect">
                                <a:avLst/>
                              </a:prstGeom>
                              <a:solidFill>
                                <a:schemeClr val="lt1"/>
                              </a:solidFill>
                              <a:ln w="6350">
                                <a:solidFill>
                                  <a:prstClr val="black"/>
                                </a:solidFill>
                              </a:ln>
                            </wps:spPr>
                            <wps:txbx>
                              <w:txbxContent>
                                <w:p w14:paraId="1A7E2411" w14:textId="6D7FC7BF" w:rsidR="00DB261F" w:rsidRPr="00DB261F" w:rsidRDefault="00DB261F" w:rsidP="00DB261F">
                                  <w:pPr>
                                    <w:jc w:val="center"/>
                                    <w:rPr>
                                      <w:rFonts w:ascii="Times New Roman" w:hAnsi="Times New Roman"/>
                                      <w:b/>
                                      <w:bCs/>
                                    </w:rPr>
                                  </w:pPr>
                                  <w:r w:rsidRPr="00DB261F">
                                    <w:rPr>
                                      <w:rFonts w:ascii="Times New Roman" w:hAnsi="Times New Roman"/>
                                      <w:b/>
                                      <w:bCs/>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BA89B" id="_x0000_t202" coordsize="21600,21600" o:spt="202" path="m,l,21600r21600,l21600,xe">
                      <v:stroke joinstyle="miter"/>
                      <v:path gradientshapeok="t" o:connecttype="rect"/>
                    </v:shapetype>
                    <v:shape id="Text Box 3" o:spid="_x0000_s1026" type="#_x0000_t202" style="position:absolute;left:0;text-align:left;margin-left:7.9pt;margin-top:33pt;width:77pt;height:2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" fillcolor="white [3201]" strokeweight=".5pt">
                      <v:textbox>
                        <w:txbxContent>
                          <w:p w14:paraId="1A7E2411" w14:textId="6D7FC7BF" w:rsidR="00DB261F" w:rsidRPr="00DB261F" w:rsidRDefault="00DB261F" w:rsidP="00DB261F">
                            <w:pPr>
                              <w:jc w:val="center"/>
                              <w:rPr>
                                <w:rFonts w:ascii="Times New Roman" w:hAnsi="Times New Roman"/>
                                <w:b/>
                                <w:bCs/>
                              </w:rPr>
                            </w:pPr>
                            <w:r w:rsidRPr="00DB261F">
                              <w:rPr>
                                <w:rFonts w:ascii="Times New Roman" w:hAnsi="Times New Roman"/>
                                <w:b/>
                                <w:bCs/>
                              </w:rPr>
                              <w:t>DỰ THẢO</w:t>
                            </w:r>
                          </w:p>
                        </w:txbxContent>
                      </v:textbox>
                    </v:shape>
                  </w:pict>
                </mc:Fallback>
              </mc:AlternateContent>
            </w:r>
            <w:r w:rsidR="009D1DF8" w:rsidRPr="00E42FF2">
              <w:rPr>
                <w:rFonts w:ascii="Times New Roman" w:hAnsi="Times New Roman"/>
                <w:b/>
                <w:noProof/>
                <w:sz w:val="26"/>
                <w:szCs w:val="26"/>
                <w:lang w:bidi="ar-SA"/>
              </w:rPr>
              <mc:AlternateContent>
                <mc:Choice Requires="wps">
                  <w:drawing>
                    <wp:anchor distT="0" distB="0" distL="114300" distR="114300" simplePos="0" relativeHeight="251659264" behindDoc="0" locked="0" layoutInCell="1" allowOverlap="1" wp14:anchorId="022A6843" wp14:editId="4C9FA7E8">
                      <wp:simplePos x="0" y="0"/>
                      <wp:positionH relativeFrom="column">
                        <wp:posOffset>272415</wp:posOffset>
                      </wp:positionH>
                      <wp:positionV relativeFrom="paragraph">
                        <wp:posOffset>19050</wp:posOffset>
                      </wp:positionV>
                      <wp:extent cx="1447800" cy="0"/>
                      <wp:effectExtent l="0" t="0" r="0" b="0"/>
                      <wp:wrapNone/>
                      <wp:docPr id="46702267" name="Straight Connector 3"/>
                      <wp:cNvGraphicFramePr/>
                      <a:graphic xmlns:a="http://schemas.openxmlformats.org/drawingml/2006/main">
                        <a:graphicData uri="http://schemas.microsoft.com/office/word/2010/wordprocessingShape">
                          <wps:wsp>
                            <wps:cNvCnPr/>
                            <wps:spPr>
                              <a:xfrm>
                                <a:off x="0" y="0"/>
                                <a:ext cx="1447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F63FF3"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45pt,1.5pt" to="135.4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" strokecolor="black [3213]" strokeweight=".5pt">
                      <v:stroke joinstyle="miter"/>
                    </v:line>
                  </w:pict>
                </mc:Fallback>
              </mc:AlternateContent>
            </w:r>
            <w:r w:rsidR="009D1DF8" w:rsidRPr="00E42FF2">
              <w:rPr>
                <w:rFonts w:ascii="Times New Roman" w:hAnsi="Times New Roman"/>
                <w:sz w:val="26"/>
                <w:szCs w:val="26"/>
                <w:lang w:bidi="ar-SA"/>
              </w:rPr>
              <w:t xml:space="preserve">Số: </w:t>
            </w:r>
            <w:r w:rsidR="009D1DF8">
              <w:rPr>
                <w:rFonts w:ascii="Times New Roman" w:hAnsi="Times New Roman"/>
                <w:sz w:val="26"/>
                <w:szCs w:val="26"/>
                <w:lang w:bidi="ar-SA"/>
              </w:rPr>
              <w:t>…..</w:t>
            </w:r>
            <w:r w:rsidR="009D1DF8" w:rsidRPr="00E42FF2">
              <w:rPr>
                <w:rFonts w:ascii="Times New Roman" w:hAnsi="Times New Roman"/>
                <w:sz w:val="26"/>
                <w:szCs w:val="26"/>
                <w:lang w:bidi="ar-SA"/>
              </w:rPr>
              <w:t>/NQ-</w:t>
            </w:r>
            <w:r w:rsidR="00962EBC">
              <w:rPr>
                <w:rFonts w:ascii="Times New Roman" w:hAnsi="Times New Roman"/>
                <w:sz w:val="26"/>
                <w:szCs w:val="26"/>
                <w:lang w:bidi="ar-SA"/>
              </w:rPr>
              <w:t>ĐHĐCĐ</w:t>
            </w:r>
          </w:p>
        </w:tc>
        <w:tc>
          <w:tcPr>
            <w:tcW w:w="6520" w:type="dxa"/>
          </w:tcPr>
          <w:p w14:paraId="39D61EAB" w14:textId="77777777" w:rsidR="009D1DF8" w:rsidRPr="00E42FF2" w:rsidRDefault="009D1DF8" w:rsidP="001A0434">
            <w:pPr>
              <w:spacing w:before="0" w:after="200" w:line="288" w:lineRule="auto"/>
              <w:jc w:val="center"/>
              <w:rPr>
                <w:rFonts w:ascii="Times New Roman" w:hAnsi="Times New Roman"/>
                <w:b/>
                <w:sz w:val="26"/>
                <w:szCs w:val="26"/>
                <w:lang w:bidi="ar-SA"/>
              </w:rPr>
            </w:pPr>
            <w:r w:rsidRPr="00E42FF2">
              <w:rPr>
                <w:rFonts w:ascii="Times New Roman" w:hAnsi="Times New Roman"/>
                <w:b/>
                <w:noProof/>
                <w:sz w:val="26"/>
                <w:szCs w:val="26"/>
                <w:lang w:bidi="ar-SA"/>
              </w:rPr>
              <mc:AlternateContent>
                <mc:Choice Requires="wps">
                  <w:drawing>
                    <wp:anchor distT="0" distB="0" distL="114300" distR="114300" simplePos="0" relativeHeight="251660288" behindDoc="0" locked="0" layoutInCell="1" allowOverlap="1" wp14:anchorId="6B37841E" wp14:editId="4BD45F18">
                      <wp:simplePos x="0" y="0"/>
                      <wp:positionH relativeFrom="column">
                        <wp:posOffset>1168400</wp:posOffset>
                      </wp:positionH>
                      <wp:positionV relativeFrom="paragraph">
                        <wp:posOffset>427355</wp:posOffset>
                      </wp:positionV>
                      <wp:extent cx="1971675" cy="0"/>
                      <wp:effectExtent l="0" t="0" r="0" b="0"/>
                      <wp:wrapNone/>
                      <wp:docPr id="1910321083" name="Straight Connector 4"/>
                      <wp:cNvGraphicFramePr/>
                      <a:graphic xmlns:a="http://schemas.openxmlformats.org/drawingml/2006/main">
                        <a:graphicData uri="http://schemas.microsoft.com/office/word/2010/wordprocessingShape">
                          <wps:wsp>
                            <wps:cNvCnPr/>
                            <wps:spPr>
                              <a:xfrm>
                                <a:off x="0" y="0"/>
                                <a:ext cx="1971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78F999"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pt,33.65pt" to="247.25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" strokecolor="black [3213]" strokeweight=".5pt">
                      <v:stroke joinstyle="miter"/>
                    </v:line>
                  </w:pict>
                </mc:Fallback>
              </mc:AlternateContent>
            </w:r>
            <w:r w:rsidRPr="00E42FF2">
              <w:rPr>
                <w:rFonts w:ascii="Times New Roman" w:hAnsi="Times New Roman"/>
                <w:b/>
                <w:sz w:val="26"/>
                <w:szCs w:val="26"/>
                <w:lang w:bidi="ar-SA"/>
              </w:rPr>
              <w:t>CỘNG HÒA XÃ HỘI CHỦ NGHĨA VIỆT NAM</w:t>
            </w:r>
            <w:r w:rsidRPr="00E42FF2">
              <w:rPr>
                <w:rFonts w:ascii="Times New Roman" w:hAnsi="Times New Roman"/>
                <w:b/>
                <w:sz w:val="26"/>
                <w:szCs w:val="26"/>
                <w:lang w:bidi="ar-SA"/>
              </w:rPr>
              <w:br/>
              <w:t xml:space="preserve">    Độc lập – Tự do – Hạnh phúc</w:t>
            </w:r>
          </w:p>
          <w:p w14:paraId="6663607C" w14:textId="1106BAA4" w:rsidR="009D1DF8" w:rsidRPr="00E42FF2" w:rsidRDefault="009D1DF8" w:rsidP="001A0434">
            <w:pPr>
              <w:spacing w:before="0" w:after="360" w:line="288" w:lineRule="auto"/>
              <w:jc w:val="center"/>
              <w:rPr>
                <w:rFonts w:ascii="Times New Roman" w:hAnsi="Times New Roman"/>
                <w:sz w:val="26"/>
                <w:szCs w:val="26"/>
                <w:lang w:bidi="ar-SA"/>
              </w:rPr>
            </w:pPr>
            <w:r w:rsidRPr="00E42FF2">
              <w:rPr>
                <w:rFonts w:ascii="Times New Roman" w:hAnsi="Times New Roman"/>
                <w:i/>
                <w:iCs/>
                <w:sz w:val="26"/>
                <w:szCs w:val="26"/>
                <w:lang w:bidi="ar-SA"/>
              </w:rPr>
              <w:t xml:space="preserve">Hải Dương, ngày </w:t>
            </w:r>
            <w:r>
              <w:rPr>
                <w:rFonts w:ascii="Times New Roman" w:hAnsi="Times New Roman"/>
                <w:i/>
                <w:iCs/>
                <w:sz w:val="26"/>
                <w:szCs w:val="26"/>
                <w:lang w:bidi="ar-SA"/>
              </w:rPr>
              <w:t>22</w:t>
            </w:r>
            <w:r w:rsidRPr="00E42FF2">
              <w:rPr>
                <w:rFonts w:ascii="Times New Roman" w:hAnsi="Times New Roman"/>
                <w:i/>
                <w:iCs/>
                <w:sz w:val="26"/>
                <w:szCs w:val="26"/>
                <w:lang w:bidi="ar-SA"/>
              </w:rPr>
              <w:t xml:space="preserve"> tháng 0</w:t>
            </w:r>
            <w:r>
              <w:rPr>
                <w:rFonts w:ascii="Times New Roman" w:hAnsi="Times New Roman"/>
                <w:i/>
                <w:iCs/>
                <w:sz w:val="26"/>
                <w:szCs w:val="26"/>
                <w:lang w:bidi="ar-SA"/>
              </w:rPr>
              <w:t>4</w:t>
            </w:r>
            <w:r w:rsidRPr="00E42FF2">
              <w:rPr>
                <w:rFonts w:ascii="Times New Roman" w:hAnsi="Times New Roman"/>
                <w:i/>
                <w:iCs/>
                <w:sz w:val="26"/>
                <w:szCs w:val="26"/>
                <w:lang w:bidi="ar-SA"/>
              </w:rPr>
              <w:t xml:space="preserve"> năm 2025  </w:t>
            </w:r>
          </w:p>
        </w:tc>
      </w:tr>
    </w:tbl>
    <w:p w14:paraId="0F8C29F2" w14:textId="35734332" w:rsidR="009D1DF8" w:rsidRDefault="009D1DF8" w:rsidP="009D1DF8">
      <w:pPr>
        <w:tabs>
          <w:tab w:val="left" w:pos="2254"/>
          <w:tab w:val="center" w:pos="4677"/>
        </w:tabs>
        <w:spacing w:before="0" w:after="0" w:line="288" w:lineRule="auto"/>
        <w:jc w:val="center"/>
        <w:rPr>
          <w:rFonts w:ascii="Times New Roman" w:hAnsi="Times New Roman"/>
          <w:b/>
          <w:bCs/>
          <w:sz w:val="28"/>
          <w:szCs w:val="28"/>
        </w:rPr>
      </w:pPr>
      <w:r w:rsidRPr="00E42FF2">
        <w:rPr>
          <w:rFonts w:ascii="Times New Roman" w:hAnsi="Times New Roman"/>
          <w:b/>
          <w:bCs/>
          <w:sz w:val="28"/>
          <w:szCs w:val="28"/>
        </w:rPr>
        <w:t xml:space="preserve">NGHỊ QUYẾT </w:t>
      </w:r>
    </w:p>
    <w:p w14:paraId="023E3923" w14:textId="63E3F455" w:rsidR="00962EBC" w:rsidRDefault="00962EBC" w:rsidP="009D1DF8">
      <w:pPr>
        <w:tabs>
          <w:tab w:val="left" w:pos="2254"/>
          <w:tab w:val="center" w:pos="4677"/>
        </w:tabs>
        <w:spacing w:before="0" w:after="0" w:line="288" w:lineRule="auto"/>
        <w:jc w:val="center"/>
        <w:rPr>
          <w:rFonts w:ascii="Times New Roman" w:hAnsi="Times New Roman"/>
          <w:b/>
          <w:bCs/>
          <w:sz w:val="28"/>
          <w:szCs w:val="28"/>
        </w:rPr>
      </w:pPr>
      <w:r>
        <w:rPr>
          <w:rFonts w:ascii="Times New Roman" w:hAnsi="Times New Roman"/>
          <w:b/>
          <w:bCs/>
          <w:sz w:val="28"/>
          <w:szCs w:val="28"/>
        </w:rPr>
        <w:t>ĐẠI HỘI ĐỒNG CỔ ĐÔNG THƯỜNG NIÊN NĂM 2025</w:t>
      </w:r>
    </w:p>
    <w:p w14:paraId="076B98C6" w14:textId="6B13272E" w:rsidR="00962EBC" w:rsidRDefault="00962EBC" w:rsidP="009D1DF8">
      <w:pPr>
        <w:tabs>
          <w:tab w:val="left" w:pos="2254"/>
          <w:tab w:val="center" w:pos="4677"/>
        </w:tabs>
        <w:spacing w:before="0" w:after="0" w:line="288" w:lineRule="auto"/>
        <w:jc w:val="center"/>
        <w:rPr>
          <w:rFonts w:ascii="Times New Roman" w:hAnsi="Times New Roman"/>
          <w:b/>
          <w:bCs/>
          <w:sz w:val="28"/>
          <w:szCs w:val="28"/>
        </w:rPr>
      </w:pPr>
      <w:r>
        <w:rPr>
          <w:rFonts w:ascii="Times New Roman" w:hAnsi="Times New Roman"/>
          <w:b/>
          <w:bCs/>
          <w:sz w:val="28"/>
          <w:szCs w:val="28"/>
        </w:rPr>
        <w:t>CÔNG TY CỔ PHẦN SÔNG ĐÀ CAO CƯỜNG</w:t>
      </w:r>
    </w:p>
    <w:p w14:paraId="4CA1E5F9" w14:textId="77777777" w:rsidR="00962EBC" w:rsidRPr="008227E7" w:rsidRDefault="00962EBC" w:rsidP="00962EBC">
      <w:pPr>
        <w:pStyle w:val="ListParagraph"/>
        <w:numPr>
          <w:ilvl w:val="0"/>
          <w:numId w:val="1"/>
        </w:numPr>
        <w:tabs>
          <w:tab w:val="left" w:pos="567"/>
        </w:tabs>
        <w:spacing w:before="60" w:after="0" w:line="312" w:lineRule="auto"/>
        <w:ind w:left="568" w:hanging="284"/>
        <w:rPr>
          <w:rFonts w:ascii="Times New Roman" w:hAnsi="Times New Roman"/>
          <w:i/>
          <w:sz w:val="26"/>
          <w:szCs w:val="26"/>
          <w:lang w:val="vi-VN"/>
        </w:rPr>
      </w:pPr>
      <w:r w:rsidRPr="008227E7">
        <w:rPr>
          <w:rFonts w:ascii="Times New Roman" w:hAnsi="Times New Roman"/>
          <w:i/>
          <w:sz w:val="26"/>
          <w:szCs w:val="26"/>
          <w:lang w:val="vi-VN"/>
        </w:rPr>
        <w:t>Căn cứ Luật Doanh nghiệp số 59/2020/QH14 được Quốc Hội nước Cộng hòa Xã hội chủ nghĩa Việt Nam thông qua ngày 17/06/2020;</w:t>
      </w:r>
    </w:p>
    <w:p w14:paraId="7A005094" w14:textId="77777777" w:rsidR="00962EBC" w:rsidRPr="008227E7" w:rsidRDefault="00962EBC" w:rsidP="00962EBC">
      <w:pPr>
        <w:pStyle w:val="ListParagraph"/>
        <w:numPr>
          <w:ilvl w:val="0"/>
          <w:numId w:val="1"/>
        </w:numPr>
        <w:tabs>
          <w:tab w:val="left" w:pos="567"/>
        </w:tabs>
        <w:spacing w:before="60" w:after="0" w:line="312" w:lineRule="auto"/>
        <w:ind w:left="568" w:hanging="284"/>
        <w:rPr>
          <w:rFonts w:ascii="Times New Roman" w:hAnsi="Times New Roman"/>
          <w:i/>
          <w:sz w:val="26"/>
          <w:szCs w:val="26"/>
          <w:lang w:val="vi-VN"/>
        </w:rPr>
      </w:pPr>
      <w:r w:rsidRPr="008227E7">
        <w:rPr>
          <w:rFonts w:ascii="Times New Roman" w:hAnsi="Times New Roman"/>
          <w:i/>
          <w:sz w:val="26"/>
          <w:szCs w:val="26"/>
          <w:lang w:val="vi-VN"/>
        </w:rPr>
        <w:t>Căn cứ Luật chứng khoán số 54/2019/QH14 được Quốc hội nước Cộng hòa Xã hội chủ nghĩa Việt Nam thông qua ngày 26/11/2019</w:t>
      </w:r>
      <w:r w:rsidRPr="008227E7">
        <w:rPr>
          <w:rFonts w:ascii="Times New Roman" w:hAnsi="Times New Roman"/>
          <w:i/>
          <w:sz w:val="26"/>
          <w:szCs w:val="26"/>
        </w:rPr>
        <w:t>;</w:t>
      </w:r>
    </w:p>
    <w:p w14:paraId="792036C6" w14:textId="77777777" w:rsidR="00962EBC" w:rsidRPr="008227E7" w:rsidRDefault="00962EBC" w:rsidP="00962EBC">
      <w:pPr>
        <w:pStyle w:val="ListParagraph"/>
        <w:numPr>
          <w:ilvl w:val="0"/>
          <w:numId w:val="1"/>
        </w:numPr>
        <w:tabs>
          <w:tab w:val="left" w:pos="567"/>
        </w:tabs>
        <w:spacing w:before="60" w:after="0" w:line="312" w:lineRule="auto"/>
        <w:ind w:left="568" w:hanging="284"/>
        <w:rPr>
          <w:rFonts w:ascii="Times New Roman" w:hAnsi="Times New Roman"/>
          <w:i/>
          <w:sz w:val="26"/>
          <w:szCs w:val="26"/>
          <w:lang w:val="vi-VN"/>
        </w:rPr>
      </w:pPr>
      <w:r w:rsidRPr="008227E7">
        <w:rPr>
          <w:rFonts w:ascii="Times New Roman" w:hAnsi="Times New Roman"/>
          <w:i/>
          <w:sz w:val="26"/>
          <w:szCs w:val="26"/>
        </w:rPr>
        <w:t>Căn cứ Nghị định số 155/2020/NĐ-CP ngày 31/12/2020 của Chính phủ Quy định chi tiết thi hành một số điều của Luật Chứng khoán;</w:t>
      </w:r>
    </w:p>
    <w:p w14:paraId="63E23141" w14:textId="77777777" w:rsidR="00962EBC" w:rsidRPr="008227E7" w:rsidRDefault="00962EBC" w:rsidP="00962EBC">
      <w:pPr>
        <w:pStyle w:val="ListParagraph"/>
        <w:numPr>
          <w:ilvl w:val="0"/>
          <w:numId w:val="1"/>
        </w:numPr>
        <w:tabs>
          <w:tab w:val="left" w:pos="567"/>
        </w:tabs>
        <w:spacing w:before="60" w:after="0" w:line="312" w:lineRule="auto"/>
        <w:ind w:left="568" w:hanging="284"/>
        <w:rPr>
          <w:rFonts w:ascii="Times New Roman" w:hAnsi="Times New Roman"/>
          <w:i/>
          <w:sz w:val="26"/>
          <w:szCs w:val="26"/>
          <w:lang w:val="vi-VN"/>
        </w:rPr>
      </w:pPr>
      <w:r w:rsidRPr="008227E7">
        <w:rPr>
          <w:rFonts w:ascii="Times New Roman" w:hAnsi="Times New Roman"/>
          <w:i/>
          <w:sz w:val="26"/>
          <w:szCs w:val="26"/>
        </w:rPr>
        <w:t>Căn cứ Điều lệ Công ty Cổ phần Sông Đà Cao Cường;</w:t>
      </w:r>
    </w:p>
    <w:p w14:paraId="6D19565B" w14:textId="0C8ADF93" w:rsidR="00962EBC" w:rsidRPr="008227E7" w:rsidRDefault="00962EBC" w:rsidP="00962EBC">
      <w:pPr>
        <w:pStyle w:val="ListParagraph"/>
        <w:numPr>
          <w:ilvl w:val="0"/>
          <w:numId w:val="1"/>
        </w:numPr>
        <w:tabs>
          <w:tab w:val="left" w:pos="567"/>
        </w:tabs>
        <w:spacing w:before="60" w:after="0" w:line="312" w:lineRule="auto"/>
        <w:ind w:left="568" w:hanging="284"/>
        <w:rPr>
          <w:rFonts w:ascii="Times New Roman" w:hAnsi="Times New Roman"/>
          <w:i/>
          <w:sz w:val="26"/>
          <w:szCs w:val="26"/>
          <w:lang w:val="vi-VN"/>
        </w:rPr>
      </w:pPr>
      <w:r w:rsidRPr="008227E7">
        <w:rPr>
          <w:rFonts w:ascii="Times New Roman" w:hAnsi="Times New Roman"/>
          <w:i/>
          <w:sz w:val="26"/>
          <w:szCs w:val="26"/>
        </w:rPr>
        <w:t>Căn cứ Biên bản họp Đại hội đồng cổ đông thường niên năm 2025 của Công ty cổ phần Sông Đà Cao Cường ngày 22/4/2025.</w:t>
      </w:r>
    </w:p>
    <w:p w14:paraId="0F31D5A6" w14:textId="5CA4BDB9" w:rsidR="009D1DF8" w:rsidRPr="00E42FF2" w:rsidRDefault="009D1DF8" w:rsidP="009D1DF8">
      <w:pPr>
        <w:tabs>
          <w:tab w:val="left" w:pos="2254"/>
          <w:tab w:val="center" w:pos="4677"/>
        </w:tabs>
        <w:spacing w:before="0" w:after="0" w:line="288" w:lineRule="auto"/>
        <w:jc w:val="center"/>
        <w:rPr>
          <w:rFonts w:ascii="Times New Roman" w:hAnsi="Times New Roman"/>
          <w:b/>
          <w:bCs/>
          <w:sz w:val="30"/>
          <w:szCs w:val="28"/>
        </w:rPr>
      </w:pPr>
    </w:p>
    <w:p w14:paraId="7A2BA444" w14:textId="77777777" w:rsidR="00962EBC" w:rsidRPr="008227E7" w:rsidRDefault="00962EBC" w:rsidP="00962EBC">
      <w:pPr>
        <w:tabs>
          <w:tab w:val="left" w:pos="2254"/>
          <w:tab w:val="center" w:pos="4677"/>
        </w:tabs>
        <w:spacing w:before="0" w:after="0" w:line="288" w:lineRule="auto"/>
        <w:jc w:val="center"/>
        <w:rPr>
          <w:rFonts w:ascii="Times New Roman" w:hAnsi="Times New Roman"/>
          <w:b/>
          <w:bCs/>
          <w:sz w:val="26"/>
          <w:szCs w:val="26"/>
        </w:rPr>
      </w:pPr>
      <w:r w:rsidRPr="008227E7">
        <w:rPr>
          <w:rFonts w:ascii="Times New Roman" w:hAnsi="Times New Roman"/>
          <w:b/>
          <w:bCs/>
          <w:sz w:val="26"/>
          <w:szCs w:val="26"/>
        </w:rPr>
        <w:t>ĐẠI HỘI ĐỒNG CỔ ĐÔNG THƯỜNG NIÊN NĂM 2025</w:t>
      </w:r>
    </w:p>
    <w:p w14:paraId="7749AE46" w14:textId="77777777" w:rsidR="00962EBC" w:rsidRPr="008227E7" w:rsidRDefault="00962EBC" w:rsidP="00962EBC">
      <w:pPr>
        <w:tabs>
          <w:tab w:val="left" w:pos="2254"/>
          <w:tab w:val="center" w:pos="4677"/>
        </w:tabs>
        <w:spacing w:before="0" w:after="0" w:line="288" w:lineRule="auto"/>
        <w:jc w:val="center"/>
        <w:rPr>
          <w:rFonts w:ascii="Times New Roman" w:hAnsi="Times New Roman"/>
          <w:b/>
          <w:bCs/>
          <w:sz w:val="26"/>
          <w:szCs w:val="26"/>
        </w:rPr>
      </w:pPr>
      <w:r w:rsidRPr="008227E7">
        <w:rPr>
          <w:rFonts w:ascii="Times New Roman" w:hAnsi="Times New Roman"/>
          <w:b/>
          <w:bCs/>
          <w:sz w:val="26"/>
          <w:szCs w:val="26"/>
        </w:rPr>
        <w:t>CÔNG TY CỔ PHẦN SÔNG ĐÀ CAO CƯỜNG</w:t>
      </w:r>
    </w:p>
    <w:p w14:paraId="4F2963FF" w14:textId="05BE172C" w:rsidR="00962EBC" w:rsidRPr="008227E7" w:rsidRDefault="00962EBC" w:rsidP="00962EBC">
      <w:pPr>
        <w:tabs>
          <w:tab w:val="left" w:pos="2254"/>
          <w:tab w:val="center" w:pos="4677"/>
        </w:tabs>
        <w:spacing w:before="0" w:after="0" w:line="288" w:lineRule="auto"/>
        <w:jc w:val="center"/>
        <w:rPr>
          <w:rFonts w:ascii="Times New Roman" w:hAnsi="Times New Roman"/>
          <w:b/>
          <w:bCs/>
          <w:sz w:val="26"/>
          <w:szCs w:val="26"/>
        </w:rPr>
      </w:pPr>
      <w:r w:rsidRPr="008227E7">
        <w:rPr>
          <w:rFonts w:ascii="Times New Roman" w:hAnsi="Times New Roman"/>
          <w:b/>
          <w:bCs/>
          <w:sz w:val="26"/>
          <w:szCs w:val="26"/>
        </w:rPr>
        <w:t>QUYẾT NGHỊ:</w:t>
      </w:r>
    </w:p>
    <w:p w14:paraId="629E5A91" w14:textId="3CE572D4" w:rsidR="00962EBC" w:rsidRPr="008227E7" w:rsidRDefault="00962EBC" w:rsidP="00962EBC">
      <w:pPr>
        <w:tabs>
          <w:tab w:val="left" w:pos="567"/>
          <w:tab w:val="center" w:pos="4677"/>
        </w:tabs>
        <w:spacing w:before="0" w:after="0" w:line="288" w:lineRule="auto"/>
        <w:rPr>
          <w:rFonts w:ascii="Times New Roman" w:hAnsi="Times New Roman"/>
          <w:sz w:val="26"/>
          <w:szCs w:val="26"/>
        </w:rPr>
      </w:pPr>
      <w:r w:rsidRPr="008227E7">
        <w:rPr>
          <w:rFonts w:ascii="Times New Roman" w:hAnsi="Times New Roman"/>
          <w:b/>
          <w:bCs/>
          <w:sz w:val="26"/>
          <w:szCs w:val="26"/>
        </w:rPr>
        <w:tab/>
        <w:t xml:space="preserve">Điều 1: </w:t>
      </w:r>
      <w:r w:rsidR="00AC471C" w:rsidRPr="00AC471C">
        <w:rPr>
          <w:rFonts w:ascii="Times New Roman" w:hAnsi="Times New Roman"/>
          <w:sz w:val="26"/>
          <w:szCs w:val="26"/>
        </w:rPr>
        <w:t>Thông qua</w:t>
      </w:r>
      <w:r w:rsidR="00AC471C">
        <w:rPr>
          <w:rFonts w:ascii="Times New Roman" w:hAnsi="Times New Roman"/>
          <w:b/>
          <w:bCs/>
          <w:sz w:val="26"/>
          <w:szCs w:val="26"/>
        </w:rPr>
        <w:t xml:space="preserve"> </w:t>
      </w:r>
      <w:r w:rsidRPr="008227E7">
        <w:rPr>
          <w:rFonts w:ascii="Times New Roman" w:hAnsi="Times New Roman"/>
          <w:sz w:val="26"/>
          <w:szCs w:val="26"/>
        </w:rPr>
        <w:t>Báo cáo của Công ty về kết quả hoạt động năm 2024 và kế hoạch năm 2025 tại Báo cáo số 385/BC-HĐQT và Báo cáo số 386/BC-SCL ngày 31/03/2025 (Các Báo cáo kèm theo).</w:t>
      </w:r>
    </w:p>
    <w:p w14:paraId="244D3FBB" w14:textId="11167350" w:rsidR="00962EBC" w:rsidRPr="008227E7" w:rsidRDefault="00962EBC" w:rsidP="00962EBC">
      <w:pPr>
        <w:tabs>
          <w:tab w:val="left" w:pos="567"/>
          <w:tab w:val="center" w:pos="4677"/>
        </w:tabs>
        <w:spacing w:before="0" w:after="0" w:line="288" w:lineRule="auto"/>
        <w:rPr>
          <w:rFonts w:ascii="Times New Roman" w:hAnsi="Times New Roman"/>
          <w:sz w:val="26"/>
          <w:szCs w:val="26"/>
        </w:rPr>
      </w:pPr>
      <w:r w:rsidRPr="008227E7">
        <w:rPr>
          <w:rFonts w:ascii="Times New Roman" w:hAnsi="Times New Roman"/>
          <w:sz w:val="26"/>
          <w:szCs w:val="26"/>
        </w:rPr>
        <w:tab/>
      </w:r>
      <w:r w:rsidRPr="008227E7">
        <w:rPr>
          <w:rFonts w:ascii="Times New Roman" w:hAnsi="Times New Roman"/>
          <w:b/>
          <w:bCs/>
          <w:sz w:val="26"/>
          <w:szCs w:val="26"/>
        </w:rPr>
        <w:t>Điều 2:</w:t>
      </w:r>
      <w:r w:rsidRPr="008227E7">
        <w:rPr>
          <w:rFonts w:ascii="Times New Roman" w:hAnsi="Times New Roman"/>
          <w:sz w:val="26"/>
          <w:szCs w:val="26"/>
        </w:rPr>
        <w:t xml:space="preserve"> Nhất trí thông qua Báo cáo tài chính năm 2024 đã kiểm toán như đã trình Đại hội (Báo cáo kèm theo).</w:t>
      </w:r>
    </w:p>
    <w:p w14:paraId="69EB81D8" w14:textId="63A95C95" w:rsidR="00962EBC" w:rsidRPr="008227E7" w:rsidRDefault="00962EBC" w:rsidP="00962EBC">
      <w:pPr>
        <w:tabs>
          <w:tab w:val="left" w:pos="567"/>
          <w:tab w:val="center" w:pos="4677"/>
        </w:tabs>
        <w:spacing w:before="0" w:after="0" w:line="288" w:lineRule="auto"/>
        <w:rPr>
          <w:rFonts w:ascii="Times New Roman" w:hAnsi="Times New Roman"/>
          <w:sz w:val="26"/>
          <w:szCs w:val="26"/>
        </w:rPr>
      </w:pPr>
      <w:r w:rsidRPr="008227E7">
        <w:rPr>
          <w:rFonts w:ascii="Times New Roman" w:hAnsi="Times New Roman"/>
          <w:sz w:val="26"/>
          <w:szCs w:val="26"/>
        </w:rPr>
        <w:tab/>
      </w:r>
      <w:r w:rsidRPr="008227E7">
        <w:rPr>
          <w:rFonts w:ascii="Times New Roman" w:hAnsi="Times New Roman"/>
          <w:b/>
          <w:bCs/>
          <w:sz w:val="26"/>
          <w:szCs w:val="26"/>
        </w:rPr>
        <w:t>Điều 3:</w:t>
      </w:r>
      <w:r w:rsidRPr="008227E7">
        <w:rPr>
          <w:rFonts w:ascii="Times New Roman" w:hAnsi="Times New Roman"/>
          <w:sz w:val="26"/>
          <w:szCs w:val="26"/>
        </w:rPr>
        <w:t xml:space="preserve"> Nhất trí thông qua </w:t>
      </w:r>
      <w:r w:rsidRPr="008227E7">
        <w:rPr>
          <w:rFonts w:ascii="Times New Roman" w:eastAsia="Times New Roman" w:hAnsi="Times New Roman"/>
          <w:bCs/>
          <w:color w:val="000000" w:themeColor="text1"/>
          <w:sz w:val="26"/>
          <w:szCs w:val="26"/>
          <w:lang w:bidi="ar-SA"/>
        </w:rPr>
        <w:t xml:space="preserve">Báo cáo hoạt động của Ban kiểm soát Công ty năm 2024 và kế hoạch hoạt động của Ban kiểm soát năm 2025 </w:t>
      </w:r>
      <w:r w:rsidRPr="008227E7">
        <w:rPr>
          <w:rFonts w:ascii="Times New Roman" w:hAnsi="Times New Roman"/>
          <w:sz w:val="26"/>
          <w:szCs w:val="26"/>
        </w:rPr>
        <w:t>(Báo cáo kèm theo).</w:t>
      </w:r>
    </w:p>
    <w:p w14:paraId="1DE0AC5C" w14:textId="04FE7C28" w:rsidR="00EA48A0" w:rsidRPr="008227E7" w:rsidRDefault="00EA48A0" w:rsidP="00962EBC">
      <w:pPr>
        <w:tabs>
          <w:tab w:val="left" w:pos="567"/>
          <w:tab w:val="center" w:pos="4677"/>
        </w:tabs>
        <w:spacing w:before="0" w:after="0" w:line="288" w:lineRule="auto"/>
        <w:rPr>
          <w:rFonts w:ascii="Times New Roman" w:hAnsi="Times New Roman"/>
          <w:sz w:val="26"/>
          <w:szCs w:val="26"/>
        </w:rPr>
      </w:pPr>
      <w:r w:rsidRPr="008227E7">
        <w:rPr>
          <w:rFonts w:ascii="Times New Roman" w:hAnsi="Times New Roman"/>
          <w:sz w:val="26"/>
          <w:szCs w:val="26"/>
        </w:rPr>
        <w:tab/>
      </w:r>
      <w:r w:rsidRPr="008227E7">
        <w:rPr>
          <w:rFonts w:ascii="Times New Roman" w:hAnsi="Times New Roman"/>
          <w:b/>
          <w:bCs/>
          <w:sz w:val="26"/>
          <w:szCs w:val="26"/>
        </w:rPr>
        <w:t>Điều 4:</w:t>
      </w:r>
      <w:r w:rsidRPr="008227E7">
        <w:rPr>
          <w:rFonts w:ascii="Times New Roman" w:hAnsi="Times New Roman"/>
          <w:sz w:val="26"/>
          <w:szCs w:val="26"/>
        </w:rPr>
        <w:t xml:space="preserve"> Nhất trí thông qua vi</w:t>
      </w:r>
      <w:r w:rsidR="000C363F" w:rsidRPr="008227E7">
        <w:rPr>
          <w:rFonts w:ascii="Times New Roman" w:hAnsi="Times New Roman"/>
          <w:sz w:val="26"/>
          <w:szCs w:val="26"/>
        </w:rPr>
        <w:t>ệc</w:t>
      </w:r>
      <w:r w:rsidRPr="008227E7">
        <w:rPr>
          <w:rFonts w:ascii="Times New Roman" w:hAnsi="Times New Roman"/>
          <w:sz w:val="26"/>
          <w:szCs w:val="26"/>
        </w:rPr>
        <w:t xml:space="preserve"> miễn nhiệm thành viên Ban Kiểm soát và bầu bổ sung thành viên Ban Kiểm soát cho thời gian còn lại của nhiệm kỳ 2022 - 2027:</w:t>
      </w:r>
    </w:p>
    <w:p w14:paraId="2993ADC6" w14:textId="69C79457" w:rsidR="000C363F" w:rsidRPr="00D86913" w:rsidRDefault="000C363F" w:rsidP="00150363">
      <w:pPr>
        <w:pStyle w:val="ListParagraph"/>
        <w:numPr>
          <w:ilvl w:val="1"/>
          <w:numId w:val="5"/>
        </w:numPr>
        <w:tabs>
          <w:tab w:val="left" w:pos="567"/>
          <w:tab w:val="center" w:pos="1134"/>
        </w:tabs>
        <w:spacing w:before="0" w:after="0" w:line="288" w:lineRule="auto"/>
        <w:ind w:hanging="153"/>
        <w:rPr>
          <w:rFonts w:ascii="Times New Roman" w:hAnsi="Times New Roman"/>
          <w:sz w:val="26"/>
          <w:szCs w:val="26"/>
        </w:rPr>
      </w:pPr>
      <w:r w:rsidRPr="00D86913">
        <w:rPr>
          <w:rFonts w:ascii="Times New Roman" w:hAnsi="Times New Roman"/>
          <w:sz w:val="26"/>
          <w:szCs w:val="26"/>
        </w:rPr>
        <w:t>Miễn nhiệm thành viên Ban kiểm soát:</w:t>
      </w:r>
    </w:p>
    <w:p w14:paraId="281F71D9" w14:textId="46AFAE32" w:rsidR="000C363F" w:rsidRPr="00D86913" w:rsidRDefault="000C363F" w:rsidP="000C363F">
      <w:pPr>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t xml:space="preserve"> </w:t>
      </w:r>
      <w:r w:rsidRPr="00D86913">
        <w:rPr>
          <w:rFonts w:ascii="Times New Roman" w:eastAsia="Times New Roman" w:hAnsi="Times New Roman"/>
          <w:sz w:val="26"/>
          <w:szCs w:val="26"/>
        </w:rPr>
        <w:tab/>
        <w:t>Ông: Đào Xuân Quỳnh</w:t>
      </w:r>
      <w:r w:rsidRPr="00D86913">
        <w:rPr>
          <w:rFonts w:ascii="Times New Roman" w:eastAsia="Times New Roman" w:hAnsi="Times New Roman"/>
          <w:sz w:val="26"/>
          <w:szCs w:val="26"/>
        </w:rPr>
        <w:tab/>
      </w:r>
      <w:r w:rsidRPr="00D86913">
        <w:rPr>
          <w:rFonts w:ascii="Times New Roman" w:eastAsia="Times New Roman" w:hAnsi="Times New Roman"/>
          <w:sz w:val="26"/>
          <w:szCs w:val="26"/>
        </w:rPr>
        <w:tab/>
        <w:t>Giới tính: Nam</w:t>
      </w:r>
    </w:p>
    <w:p w14:paraId="595F48E7" w14:textId="77777777" w:rsidR="000C363F" w:rsidRPr="00D86913" w:rsidRDefault="000C363F" w:rsidP="000C363F">
      <w:pPr>
        <w:pStyle w:val="ListParagraph"/>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t>Ngày sinh: 14/02/1984</w:t>
      </w:r>
    </w:p>
    <w:p w14:paraId="377CB32A" w14:textId="77777777" w:rsidR="000C363F" w:rsidRPr="00D86913" w:rsidRDefault="000C363F" w:rsidP="000C363F">
      <w:pPr>
        <w:spacing w:before="60" w:after="60" w:line="276" w:lineRule="auto"/>
        <w:ind w:right="-1" w:firstLine="720"/>
        <w:rPr>
          <w:rFonts w:ascii="Times New Roman" w:eastAsia="Times New Roman" w:hAnsi="Times New Roman"/>
          <w:sz w:val="26"/>
          <w:szCs w:val="26"/>
        </w:rPr>
      </w:pPr>
      <w:r w:rsidRPr="00D86913">
        <w:rPr>
          <w:rFonts w:ascii="Times New Roman" w:eastAsia="Times New Roman" w:hAnsi="Times New Roman"/>
          <w:sz w:val="26"/>
          <w:szCs w:val="26"/>
        </w:rPr>
        <w:t>CCCD số: 030082004912</w:t>
      </w:r>
      <w:r w:rsidRPr="00D86913">
        <w:rPr>
          <w:rFonts w:ascii="Times New Roman" w:eastAsia="Times New Roman" w:hAnsi="Times New Roman"/>
          <w:sz w:val="26"/>
          <w:szCs w:val="26"/>
        </w:rPr>
        <w:tab/>
      </w:r>
      <w:r w:rsidRPr="00D86913">
        <w:rPr>
          <w:rFonts w:ascii="Times New Roman" w:eastAsia="Times New Roman" w:hAnsi="Times New Roman"/>
          <w:sz w:val="26"/>
          <w:szCs w:val="26"/>
        </w:rPr>
        <w:tab/>
        <w:t>Ngày cấp: 25/04/2021</w:t>
      </w:r>
    </w:p>
    <w:p w14:paraId="45F225A7" w14:textId="77777777" w:rsidR="000C363F" w:rsidRPr="00D86913" w:rsidRDefault="000C363F" w:rsidP="000C363F">
      <w:pPr>
        <w:pStyle w:val="ListParagraph"/>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t>Nơi cấp: Cục Cảnh sát Quản lý hành chính về trật tự xã hội</w:t>
      </w:r>
    </w:p>
    <w:p w14:paraId="0C70B396" w14:textId="71A0E1FA" w:rsidR="000C363F" w:rsidRPr="00D86913" w:rsidRDefault="000C363F" w:rsidP="00150363">
      <w:pPr>
        <w:pStyle w:val="ListParagraph"/>
        <w:numPr>
          <w:ilvl w:val="1"/>
          <w:numId w:val="5"/>
        </w:numPr>
        <w:tabs>
          <w:tab w:val="left" w:pos="567"/>
          <w:tab w:val="left" w:pos="1134"/>
        </w:tabs>
        <w:spacing w:before="0" w:after="0" w:line="288" w:lineRule="auto"/>
        <w:ind w:left="567" w:firstLine="0"/>
        <w:rPr>
          <w:rFonts w:ascii="Times New Roman" w:hAnsi="Times New Roman"/>
          <w:sz w:val="26"/>
          <w:szCs w:val="26"/>
        </w:rPr>
      </w:pPr>
      <w:r w:rsidRPr="00D86913">
        <w:rPr>
          <w:rFonts w:ascii="Times New Roman" w:hAnsi="Times New Roman"/>
          <w:sz w:val="26"/>
          <w:szCs w:val="26"/>
        </w:rPr>
        <w:t>Thông qua kết quả bầu bổ sung thành viên Ban Kiểm soát cho thời gian còn lại của nhiệm kỳ 2022 - 2027:</w:t>
      </w:r>
    </w:p>
    <w:p w14:paraId="438E83C4" w14:textId="37169F55" w:rsidR="000C363F" w:rsidRPr="00D86913" w:rsidRDefault="000C363F" w:rsidP="000C363F">
      <w:pPr>
        <w:spacing w:before="60" w:after="60" w:line="276" w:lineRule="auto"/>
        <w:ind w:right="-1" w:firstLine="720"/>
        <w:rPr>
          <w:rFonts w:ascii="Times New Roman" w:eastAsia="Times New Roman" w:hAnsi="Times New Roman"/>
          <w:sz w:val="26"/>
          <w:szCs w:val="26"/>
        </w:rPr>
      </w:pPr>
      <w:r w:rsidRPr="00D86913">
        <w:rPr>
          <w:rFonts w:ascii="Times New Roman" w:hAnsi="Times New Roman"/>
          <w:sz w:val="26"/>
          <w:szCs w:val="26"/>
        </w:rPr>
        <w:t xml:space="preserve">Ông (Bà): ………….. </w:t>
      </w:r>
      <w:r w:rsidRPr="00D86913">
        <w:rPr>
          <w:rFonts w:ascii="Times New Roman" w:hAnsi="Times New Roman"/>
          <w:sz w:val="26"/>
          <w:szCs w:val="26"/>
        </w:rPr>
        <w:tab/>
      </w:r>
      <w:r w:rsidRPr="00D86913">
        <w:rPr>
          <w:rFonts w:ascii="Times New Roman" w:hAnsi="Times New Roman"/>
          <w:sz w:val="26"/>
          <w:szCs w:val="26"/>
        </w:rPr>
        <w:tab/>
      </w:r>
      <w:r w:rsidRPr="00D86913">
        <w:rPr>
          <w:rFonts w:ascii="Times New Roman" w:eastAsia="Times New Roman" w:hAnsi="Times New Roman"/>
          <w:sz w:val="26"/>
          <w:szCs w:val="26"/>
        </w:rPr>
        <w:t>Giới tính: ….</w:t>
      </w:r>
    </w:p>
    <w:p w14:paraId="4D61C746" w14:textId="3DFFDA75" w:rsidR="000C363F" w:rsidRPr="00D86913" w:rsidRDefault="000C363F" w:rsidP="000C363F">
      <w:pPr>
        <w:pStyle w:val="ListParagraph"/>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lastRenderedPageBreak/>
        <w:t>Ngày sinh: ………</w:t>
      </w:r>
    </w:p>
    <w:p w14:paraId="3B26B6CD" w14:textId="6B6AE538" w:rsidR="000C363F" w:rsidRPr="00D86913" w:rsidRDefault="000C363F" w:rsidP="000C363F">
      <w:pPr>
        <w:spacing w:before="60" w:after="60" w:line="276" w:lineRule="auto"/>
        <w:ind w:right="-1" w:firstLine="720"/>
        <w:rPr>
          <w:rFonts w:ascii="Times New Roman" w:eastAsia="Times New Roman" w:hAnsi="Times New Roman"/>
          <w:sz w:val="26"/>
          <w:szCs w:val="26"/>
        </w:rPr>
      </w:pPr>
      <w:r w:rsidRPr="00D86913">
        <w:rPr>
          <w:rFonts w:ascii="Times New Roman" w:eastAsia="Times New Roman" w:hAnsi="Times New Roman"/>
          <w:sz w:val="26"/>
          <w:szCs w:val="26"/>
        </w:rPr>
        <w:t>CCCD số: …………</w:t>
      </w:r>
      <w:r w:rsidRPr="00D86913">
        <w:rPr>
          <w:rFonts w:ascii="Times New Roman" w:eastAsia="Times New Roman" w:hAnsi="Times New Roman"/>
          <w:sz w:val="26"/>
          <w:szCs w:val="26"/>
        </w:rPr>
        <w:tab/>
      </w:r>
      <w:r w:rsidRPr="00D86913">
        <w:rPr>
          <w:rFonts w:ascii="Times New Roman" w:eastAsia="Times New Roman" w:hAnsi="Times New Roman"/>
          <w:sz w:val="26"/>
          <w:szCs w:val="26"/>
        </w:rPr>
        <w:tab/>
        <w:t>Ngày cấp: ……….</w:t>
      </w:r>
    </w:p>
    <w:p w14:paraId="573F9F4D" w14:textId="0D9AA297" w:rsidR="000C363F" w:rsidRPr="00D86913" w:rsidRDefault="000C363F" w:rsidP="000C363F">
      <w:pPr>
        <w:pStyle w:val="ListParagraph"/>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t>Nơi cấp: ………………….</w:t>
      </w:r>
    </w:p>
    <w:p w14:paraId="6B6764AE" w14:textId="18749526" w:rsidR="000C363F" w:rsidRPr="00D86913" w:rsidRDefault="000C363F" w:rsidP="000C363F">
      <w:pPr>
        <w:pStyle w:val="ListParagraph"/>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t>Quê quán: ………………….</w:t>
      </w:r>
    </w:p>
    <w:p w14:paraId="1DE0B7BA" w14:textId="049477F0" w:rsidR="000C363F" w:rsidRPr="00D86913" w:rsidRDefault="000C363F" w:rsidP="000C363F">
      <w:pPr>
        <w:pStyle w:val="ListParagraph"/>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t>Hộ khẩu thường trú: ………………….</w:t>
      </w:r>
    </w:p>
    <w:p w14:paraId="3300B67B" w14:textId="69E1B11B" w:rsidR="000C363F" w:rsidRPr="00D86913" w:rsidRDefault="000C363F" w:rsidP="000C363F">
      <w:pPr>
        <w:pStyle w:val="ListParagraph"/>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t>Trình độ văn hóa: ………………….</w:t>
      </w:r>
    </w:p>
    <w:p w14:paraId="444A2EEA" w14:textId="21924296" w:rsidR="000C363F" w:rsidRPr="00D86913" w:rsidRDefault="000C363F" w:rsidP="000C363F">
      <w:pPr>
        <w:pStyle w:val="ListParagraph"/>
        <w:spacing w:before="60" w:after="60" w:line="276" w:lineRule="auto"/>
        <w:ind w:right="-1"/>
        <w:rPr>
          <w:rFonts w:ascii="Times New Roman" w:eastAsia="Times New Roman" w:hAnsi="Times New Roman"/>
          <w:sz w:val="26"/>
          <w:szCs w:val="26"/>
        </w:rPr>
      </w:pPr>
      <w:r w:rsidRPr="00D86913">
        <w:rPr>
          <w:rFonts w:ascii="Times New Roman" w:eastAsia="Times New Roman" w:hAnsi="Times New Roman"/>
          <w:sz w:val="26"/>
          <w:szCs w:val="26"/>
        </w:rPr>
        <w:t>Trình độ chuyên môn: ………………….</w:t>
      </w:r>
    </w:p>
    <w:p w14:paraId="491F4E40" w14:textId="24A0C758" w:rsidR="000C363F" w:rsidRDefault="000C363F" w:rsidP="00EC527E">
      <w:pPr>
        <w:spacing w:before="60" w:after="60" w:line="276" w:lineRule="auto"/>
        <w:ind w:right="-1" w:firstLine="567"/>
        <w:rPr>
          <w:rFonts w:ascii="Times New Roman" w:eastAsia="Times New Roman" w:hAnsi="Times New Roman"/>
          <w:sz w:val="26"/>
          <w:szCs w:val="26"/>
        </w:rPr>
      </w:pPr>
      <w:r w:rsidRPr="000C363F">
        <w:rPr>
          <w:rFonts w:ascii="Times New Roman" w:eastAsia="Times New Roman" w:hAnsi="Times New Roman"/>
          <w:b/>
          <w:bCs/>
          <w:sz w:val="26"/>
          <w:szCs w:val="26"/>
        </w:rPr>
        <w:t>Điều 5:</w:t>
      </w:r>
      <w:r>
        <w:rPr>
          <w:rFonts w:ascii="Times New Roman" w:eastAsia="Times New Roman" w:hAnsi="Times New Roman"/>
          <w:sz w:val="26"/>
          <w:szCs w:val="26"/>
        </w:rPr>
        <w:t xml:space="preserve"> Nhất trí thông qua trả thù lao cho HĐQT, BKS, thư ký Công ty như sau: </w:t>
      </w:r>
    </w:p>
    <w:p w14:paraId="24C7B716" w14:textId="77777777" w:rsidR="00EC527E" w:rsidRDefault="000C363F" w:rsidP="00EC527E">
      <w:pPr>
        <w:pStyle w:val="ListParagraph"/>
        <w:numPr>
          <w:ilvl w:val="1"/>
          <w:numId w:val="6"/>
        </w:numPr>
        <w:spacing w:before="60" w:after="60" w:line="276" w:lineRule="auto"/>
        <w:ind w:left="1134" w:right="-1" w:hanging="567"/>
        <w:rPr>
          <w:rFonts w:ascii="Times New Roman" w:eastAsia="Times New Roman" w:hAnsi="Times New Roman"/>
          <w:sz w:val="26"/>
          <w:szCs w:val="26"/>
        </w:rPr>
      </w:pPr>
      <w:r w:rsidRPr="002D0662">
        <w:rPr>
          <w:rFonts w:ascii="Times New Roman" w:eastAsia="Times New Roman" w:hAnsi="Times New Roman"/>
          <w:sz w:val="26"/>
          <w:szCs w:val="26"/>
        </w:rPr>
        <w:t>Thù lao đã trả năm 2024 là:</w:t>
      </w:r>
      <w:r w:rsidR="009F463D" w:rsidRPr="002D0662">
        <w:rPr>
          <w:rFonts w:ascii="Times New Roman" w:eastAsia="Times New Roman" w:hAnsi="Times New Roman"/>
          <w:sz w:val="26"/>
          <w:szCs w:val="26"/>
        </w:rPr>
        <w:t xml:space="preserve"> 1.548.000.000 đồng</w:t>
      </w:r>
      <w:r w:rsidR="00F623E5" w:rsidRPr="002D0662">
        <w:rPr>
          <w:rFonts w:ascii="Times New Roman" w:eastAsia="Times New Roman" w:hAnsi="Times New Roman"/>
          <w:sz w:val="26"/>
          <w:szCs w:val="26"/>
        </w:rPr>
        <w:t>.</w:t>
      </w:r>
    </w:p>
    <w:p w14:paraId="0CDF8AAC" w14:textId="4B841288" w:rsidR="000C363F" w:rsidRPr="00EC527E" w:rsidRDefault="000C363F" w:rsidP="00EC527E">
      <w:pPr>
        <w:pStyle w:val="ListParagraph"/>
        <w:numPr>
          <w:ilvl w:val="1"/>
          <w:numId w:val="6"/>
        </w:numPr>
        <w:spacing w:before="60" w:after="60" w:line="276" w:lineRule="auto"/>
        <w:ind w:left="1134" w:right="-1" w:hanging="567"/>
        <w:rPr>
          <w:rFonts w:ascii="Times New Roman" w:eastAsia="Times New Roman" w:hAnsi="Times New Roman"/>
          <w:sz w:val="26"/>
          <w:szCs w:val="26"/>
        </w:rPr>
      </w:pPr>
      <w:r w:rsidRPr="00EC527E">
        <w:rPr>
          <w:rFonts w:ascii="Times New Roman" w:eastAsia="Times New Roman" w:hAnsi="Times New Roman"/>
          <w:sz w:val="26"/>
          <w:szCs w:val="26"/>
        </w:rPr>
        <w:t>Phương án trả năm 2025 như sau:</w:t>
      </w:r>
    </w:p>
    <w:p w14:paraId="5BBFF184" w14:textId="5F257252" w:rsidR="006474A9" w:rsidRDefault="000C363F" w:rsidP="000C363F">
      <w:pPr>
        <w:pStyle w:val="ListParagraph"/>
        <w:numPr>
          <w:ilvl w:val="0"/>
          <w:numId w:val="4"/>
        </w:numPr>
        <w:spacing w:before="60" w:after="60" w:line="276" w:lineRule="auto"/>
        <w:ind w:left="851" w:right="-1" w:hanging="284"/>
        <w:rPr>
          <w:rFonts w:ascii="Times New Roman" w:eastAsia="Times New Roman" w:hAnsi="Times New Roman"/>
          <w:sz w:val="26"/>
          <w:szCs w:val="26"/>
        </w:rPr>
      </w:pPr>
      <w:r w:rsidRPr="006474A9">
        <w:rPr>
          <w:rFonts w:ascii="Times New Roman" w:eastAsia="Times New Roman" w:hAnsi="Times New Roman"/>
          <w:sz w:val="26"/>
          <w:szCs w:val="26"/>
        </w:rPr>
        <w:t>Chủ tịch Hội đồng quản trị:</w:t>
      </w:r>
      <w:r w:rsidR="006474A9">
        <w:rPr>
          <w:rFonts w:ascii="Times New Roman" w:eastAsia="Times New Roman" w:hAnsi="Times New Roman"/>
          <w:sz w:val="26"/>
          <w:szCs w:val="26"/>
        </w:rPr>
        <w:t xml:space="preserve"> 60.000.000 đồng /tháng.</w:t>
      </w:r>
    </w:p>
    <w:p w14:paraId="25269009" w14:textId="1CF74E5C" w:rsidR="006474A9" w:rsidRDefault="006474A9" w:rsidP="000C363F">
      <w:pPr>
        <w:pStyle w:val="ListParagraph"/>
        <w:numPr>
          <w:ilvl w:val="0"/>
          <w:numId w:val="4"/>
        </w:numPr>
        <w:spacing w:before="60" w:after="60" w:line="276" w:lineRule="auto"/>
        <w:ind w:left="851" w:right="-1" w:hanging="284"/>
        <w:rPr>
          <w:rFonts w:ascii="Times New Roman" w:eastAsia="Times New Roman" w:hAnsi="Times New Roman"/>
          <w:sz w:val="26"/>
          <w:szCs w:val="26"/>
        </w:rPr>
      </w:pPr>
      <w:r w:rsidRPr="006474A9">
        <w:rPr>
          <w:rFonts w:ascii="Times New Roman" w:eastAsia="Times New Roman" w:hAnsi="Times New Roman"/>
          <w:sz w:val="26"/>
          <w:szCs w:val="26"/>
        </w:rPr>
        <w:t>Thành viên Hội đồng quản trị:</w:t>
      </w:r>
      <w:r>
        <w:rPr>
          <w:rFonts w:ascii="Times New Roman" w:eastAsia="Times New Roman" w:hAnsi="Times New Roman"/>
          <w:sz w:val="26"/>
          <w:szCs w:val="26"/>
        </w:rPr>
        <w:t xml:space="preserve"> 8.000.000 đồng /tháng.</w:t>
      </w:r>
    </w:p>
    <w:p w14:paraId="68F5E108" w14:textId="770FFE7D" w:rsidR="006474A9" w:rsidRDefault="006474A9" w:rsidP="000C363F">
      <w:pPr>
        <w:pStyle w:val="ListParagraph"/>
        <w:numPr>
          <w:ilvl w:val="0"/>
          <w:numId w:val="4"/>
        </w:numPr>
        <w:spacing w:before="60" w:after="60" w:line="276" w:lineRule="auto"/>
        <w:ind w:left="851" w:right="-1" w:hanging="284"/>
        <w:rPr>
          <w:rFonts w:ascii="Times New Roman" w:eastAsia="Times New Roman" w:hAnsi="Times New Roman"/>
          <w:sz w:val="26"/>
          <w:szCs w:val="26"/>
        </w:rPr>
      </w:pPr>
      <w:r w:rsidRPr="006474A9">
        <w:rPr>
          <w:rFonts w:ascii="Times New Roman" w:eastAsia="Times New Roman" w:hAnsi="Times New Roman"/>
          <w:sz w:val="26"/>
          <w:szCs w:val="26"/>
        </w:rPr>
        <w:t>Trưởng</w:t>
      </w:r>
      <w:r>
        <w:rPr>
          <w:rFonts w:ascii="Times New Roman" w:eastAsia="Times New Roman" w:hAnsi="Times New Roman"/>
          <w:sz w:val="26"/>
          <w:szCs w:val="26"/>
        </w:rPr>
        <w:t xml:space="preserve"> Ban kiểm soát chuyên trách: 25.000.000 đồng /tháng.</w:t>
      </w:r>
    </w:p>
    <w:p w14:paraId="7FE4418D" w14:textId="2C531F5A" w:rsidR="006474A9" w:rsidRDefault="006474A9" w:rsidP="000C363F">
      <w:pPr>
        <w:pStyle w:val="ListParagraph"/>
        <w:numPr>
          <w:ilvl w:val="0"/>
          <w:numId w:val="4"/>
        </w:numPr>
        <w:spacing w:before="60" w:after="60" w:line="276" w:lineRule="auto"/>
        <w:ind w:left="851" w:right="-1" w:hanging="284"/>
        <w:rPr>
          <w:rFonts w:ascii="Times New Roman" w:eastAsia="Times New Roman" w:hAnsi="Times New Roman"/>
          <w:sz w:val="26"/>
          <w:szCs w:val="26"/>
        </w:rPr>
      </w:pPr>
      <w:r>
        <w:rPr>
          <w:rFonts w:ascii="Times New Roman" w:eastAsia="Times New Roman" w:hAnsi="Times New Roman"/>
          <w:sz w:val="26"/>
          <w:szCs w:val="26"/>
        </w:rPr>
        <w:t>Thành viên Ban kiểm soát, thư ký Công ty: 4.000.000 đồng /tháng.</w:t>
      </w:r>
    </w:p>
    <w:p w14:paraId="48228EC9" w14:textId="370A8F6C" w:rsidR="003C391D" w:rsidRDefault="009F463D" w:rsidP="00150363">
      <w:pPr>
        <w:spacing w:before="60" w:after="60" w:line="276" w:lineRule="auto"/>
        <w:ind w:right="-1" w:firstLine="567"/>
        <w:rPr>
          <w:rFonts w:ascii="Times New Roman" w:eastAsia="Times New Roman" w:hAnsi="Times New Roman"/>
          <w:b/>
          <w:bCs/>
          <w:sz w:val="26"/>
          <w:szCs w:val="26"/>
        </w:rPr>
      </w:pPr>
      <w:r w:rsidRPr="009F463D">
        <w:rPr>
          <w:rFonts w:ascii="Times New Roman" w:eastAsia="Times New Roman" w:hAnsi="Times New Roman"/>
          <w:b/>
          <w:bCs/>
          <w:sz w:val="26"/>
          <w:szCs w:val="26"/>
        </w:rPr>
        <w:t xml:space="preserve">Điều 6: </w:t>
      </w:r>
      <w:r w:rsidR="003C391D" w:rsidRPr="003C391D">
        <w:rPr>
          <w:rFonts w:ascii="Times New Roman" w:eastAsia="Times New Roman" w:hAnsi="Times New Roman"/>
          <w:sz w:val="26"/>
          <w:szCs w:val="26"/>
        </w:rPr>
        <w:t>Thông qua việc giao cho Hội đồng quản trị chủ động lựa chọn một trong những công ty kiểm toán đủ tiêu chuẩn theo quy định hiện hành để thực hiện kiểm toán Công ty năm 2025.</w:t>
      </w:r>
    </w:p>
    <w:p w14:paraId="7FBDD20F" w14:textId="3A2D8C73" w:rsidR="009F463D" w:rsidRDefault="003C391D" w:rsidP="00150363">
      <w:pPr>
        <w:spacing w:before="60" w:after="60" w:line="276" w:lineRule="auto"/>
        <w:ind w:right="-1" w:firstLine="567"/>
        <w:rPr>
          <w:rFonts w:ascii="Times New Roman" w:eastAsia="Times New Roman" w:hAnsi="Times New Roman"/>
          <w:sz w:val="26"/>
          <w:szCs w:val="26"/>
        </w:rPr>
      </w:pPr>
      <w:r w:rsidRPr="003C391D">
        <w:rPr>
          <w:rFonts w:ascii="Times New Roman" w:eastAsia="Times New Roman" w:hAnsi="Times New Roman"/>
          <w:b/>
          <w:bCs/>
          <w:sz w:val="26"/>
          <w:szCs w:val="26"/>
        </w:rPr>
        <w:t>Điều 7:</w:t>
      </w:r>
      <w:r>
        <w:rPr>
          <w:rFonts w:ascii="Times New Roman" w:eastAsia="Times New Roman" w:hAnsi="Times New Roman"/>
          <w:sz w:val="26"/>
          <w:szCs w:val="26"/>
        </w:rPr>
        <w:t xml:space="preserve"> </w:t>
      </w:r>
      <w:r w:rsidR="00C349A1" w:rsidRPr="00C349A1">
        <w:rPr>
          <w:rFonts w:ascii="Times New Roman" w:eastAsia="Times New Roman" w:hAnsi="Times New Roman"/>
          <w:sz w:val="26"/>
          <w:szCs w:val="26"/>
        </w:rPr>
        <w:t>Thông qua phương án phân phối lợi nhuận năm 2024 như sau:</w:t>
      </w:r>
    </w:p>
    <w:p w14:paraId="6F830832" w14:textId="77777777" w:rsidR="00EC527E" w:rsidRDefault="00B80AB1" w:rsidP="00EC527E">
      <w:pPr>
        <w:pStyle w:val="ListParagraph"/>
        <w:numPr>
          <w:ilvl w:val="1"/>
          <w:numId w:val="13"/>
        </w:numPr>
        <w:tabs>
          <w:tab w:val="left" w:pos="1134"/>
        </w:tabs>
        <w:spacing w:before="60" w:after="60" w:line="276" w:lineRule="auto"/>
        <w:ind w:left="709" w:right="-1" w:hanging="142"/>
        <w:rPr>
          <w:rFonts w:ascii="Times New Roman" w:eastAsia="Times New Roman" w:hAnsi="Times New Roman"/>
          <w:sz w:val="26"/>
          <w:szCs w:val="26"/>
        </w:rPr>
      </w:pPr>
      <w:r w:rsidRPr="003C391D">
        <w:rPr>
          <w:rFonts w:ascii="Times New Roman" w:eastAsia="Times New Roman" w:hAnsi="Times New Roman"/>
          <w:sz w:val="26"/>
          <w:szCs w:val="26"/>
        </w:rPr>
        <w:t xml:space="preserve">Lợi nhuận sau thuế năm 2024 được phân phối:  </w:t>
      </w:r>
      <w:r w:rsidR="003E7AF0" w:rsidRPr="003C391D">
        <w:rPr>
          <w:rFonts w:ascii="Times New Roman" w:eastAsia="Times New Roman" w:hAnsi="Times New Roman"/>
          <w:sz w:val="26"/>
          <w:szCs w:val="26"/>
        </w:rPr>
        <w:t>26.566.151.200 đồng.</w:t>
      </w:r>
    </w:p>
    <w:p w14:paraId="4AA575F7" w14:textId="795FE938" w:rsidR="00B80AB1" w:rsidRPr="00EC527E" w:rsidRDefault="00B80AB1" w:rsidP="00EC527E">
      <w:pPr>
        <w:pStyle w:val="ListParagraph"/>
        <w:numPr>
          <w:ilvl w:val="1"/>
          <w:numId w:val="13"/>
        </w:numPr>
        <w:tabs>
          <w:tab w:val="left" w:pos="1134"/>
        </w:tabs>
        <w:spacing w:before="60" w:after="60" w:line="276" w:lineRule="auto"/>
        <w:ind w:left="709" w:right="-1" w:hanging="142"/>
        <w:rPr>
          <w:rFonts w:ascii="Times New Roman" w:eastAsia="Times New Roman" w:hAnsi="Times New Roman"/>
          <w:sz w:val="26"/>
          <w:szCs w:val="26"/>
        </w:rPr>
      </w:pPr>
      <w:r w:rsidRPr="00EC527E">
        <w:rPr>
          <w:rFonts w:ascii="Times New Roman" w:eastAsia="Times New Roman" w:hAnsi="Times New Roman"/>
          <w:sz w:val="26"/>
          <w:szCs w:val="26"/>
        </w:rPr>
        <w:t>Trích lập các quỹ, trong đó:</w:t>
      </w:r>
    </w:p>
    <w:p w14:paraId="44AA9A19" w14:textId="77777777" w:rsidR="003E7AF0" w:rsidRDefault="003E7AF0" w:rsidP="003E7AF0">
      <w:pPr>
        <w:pStyle w:val="ListParagraph"/>
        <w:numPr>
          <w:ilvl w:val="0"/>
          <w:numId w:val="9"/>
        </w:numPr>
        <w:spacing w:before="60" w:after="60" w:line="276" w:lineRule="auto"/>
        <w:ind w:left="993" w:right="-1" w:hanging="426"/>
        <w:rPr>
          <w:rFonts w:ascii="Times New Roman" w:eastAsia="Times New Roman" w:hAnsi="Times New Roman"/>
          <w:sz w:val="26"/>
          <w:szCs w:val="26"/>
        </w:rPr>
      </w:pPr>
      <w:r w:rsidRPr="003E7AF0">
        <w:rPr>
          <w:rFonts w:ascii="Times New Roman" w:eastAsia="Times New Roman" w:hAnsi="Times New Roman"/>
          <w:sz w:val="26"/>
          <w:szCs w:val="26"/>
        </w:rPr>
        <w:t>Quỹ đầu tư phát triển sản xuất 5%</w:t>
      </w:r>
      <w:r>
        <w:rPr>
          <w:rFonts w:ascii="Times New Roman" w:eastAsia="Times New Roman" w:hAnsi="Times New Roman"/>
          <w:sz w:val="26"/>
          <w:szCs w:val="26"/>
        </w:rPr>
        <w:t xml:space="preserve">: </w:t>
      </w:r>
      <w:r w:rsidRPr="003E7AF0">
        <w:rPr>
          <w:rFonts w:ascii="Times New Roman" w:eastAsia="Times New Roman" w:hAnsi="Times New Roman"/>
          <w:sz w:val="26"/>
          <w:szCs w:val="26"/>
        </w:rPr>
        <w:t>1.328.307.560</w:t>
      </w:r>
      <w:r>
        <w:rPr>
          <w:rFonts w:ascii="Times New Roman" w:eastAsia="Times New Roman" w:hAnsi="Times New Roman"/>
          <w:sz w:val="26"/>
          <w:szCs w:val="26"/>
        </w:rPr>
        <w:t xml:space="preserve"> đồng.</w:t>
      </w:r>
    </w:p>
    <w:p w14:paraId="46803027" w14:textId="77777777" w:rsidR="003E7AF0" w:rsidRDefault="003E7AF0" w:rsidP="003E7AF0">
      <w:pPr>
        <w:pStyle w:val="ListParagraph"/>
        <w:numPr>
          <w:ilvl w:val="0"/>
          <w:numId w:val="9"/>
        </w:numPr>
        <w:spacing w:before="60" w:after="60" w:line="276" w:lineRule="auto"/>
        <w:ind w:left="993" w:right="-1" w:hanging="426"/>
        <w:rPr>
          <w:rFonts w:ascii="Times New Roman" w:eastAsia="Times New Roman" w:hAnsi="Times New Roman"/>
          <w:sz w:val="26"/>
          <w:szCs w:val="26"/>
        </w:rPr>
      </w:pPr>
      <w:r w:rsidRPr="003E7AF0">
        <w:rPr>
          <w:rFonts w:ascii="Times New Roman" w:eastAsia="Times New Roman" w:hAnsi="Times New Roman"/>
          <w:sz w:val="26"/>
          <w:szCs w:val="26"/>
        </w:rPr>
        <w:t>Quỹ phúc lợi 10%: 2.656.615.120 đồng.</w:t>
      </w:r>
    </w:p>
    <w:p w14:paraId="3EA4D6DC" w14:textId="77777777" w:rsidR="003E7AF0" w:rsidRDefault="003E7AF0" w:rsidP="003E7AF0">
      <w:pPr>
        <w:pStyle w:val="ListParagraph"/>
        <w:numPr>
          <w:ilvl w:val="0"/>
          <w:numId w:val="9"/>
        </w:numPr>
        <w:spacing w:before="60" w:after="60" w:line="276" w:lineRule="auto"/>
        <w:ind w:left="993" w:right="-1" w:hanging="426"/>
        <w:rPr>
          <w:rFonts w:ascii="Times New Roman" w:eastAsia="Times New Roman" w:hAnsi="Times New Roman"/>
          <w:sz w:val="26"/>
          <w:szCs w:val="26"/>
        </w:rPr>
      </w:pPr>
      <w:r w:rsidRPr="003E7AF0">
        <w:rPr>
          <w:rFonts w:ascii="Times New Roman" w:eastAsia="Times New Roman" w:hAnsi="Times New Roman"/>
          <w:sz w:val="26"/>
          <w:szCs w:val="26"/>
        </w:rPr>
        <w:t>Quỹ khen thưởng 5%: 1.328.307.560 đồng.</w:t>
      </w:r>
    </w:p>
    <w:p w14:paraId="7CDFD1AB" w14:textId="77777777" w:rsidR="003E7AF0" w:rsidRDefault="003E7AF0" w:rsidP="003E7AF0">
      <w:pPr>
        <w:pStyle w:val="ListParagraph"/>
        <w:numPr>
          <w:ilvl w:val="0"/>
          <w:numId w:val="9"/>
        </w:numPr>
        <w:spacing w:before="60" w:after="60" w:line="276" w:lineRule="auto"/>
        <w:ind w:left="993" w:right="-1" w:hanging="426"/>
        <w:rPr>
          <w:rFonts w:ascii="Times New Roman" w:eastAsia="Times New Roman" w:hAnsi="Times New Roman"/>
          <w:sz w:val="26"/>
          <w:szCs w:val="26"/>
        </w:rPr>
      </w:pPr>
      <w:r w:rsidRPr="003E7AF0">
        <w:rPr>
          <w:rFonts w:ascii="Times New Roman" w:eastAsia="Times New Roman" w:hAnsi="Times New Roman"/>
          <w:sz w:val="26"/>
          <w:szCs w:val="26"/>
        </w:rPr>
        <w:t>Thưởng Ban điều hành 2%: 531.323.024 đồng.</w:t>
      </w:r>
    </w:p>
    <w:p w14:paraId="2FDC8C2A" w14:textId="77777777" w:rsidR="003E7AF0" w:rsidRDefault="003E7AF0" w:rsidP="003E7AF0">
      <w:pPr>
        <w:pStyle w:val="ListParagraph"/>
        <w:numPr>
          <w:ilvl w:val="0"/>
          <w:numId w:val="9"/>
        </w:numPr>
        <w:spacing w:before="60" w:after="60" w:line="276" w:lineRule="auto"/>
        <w:ind w:left="993" w:right="-1" w:hanging="426"/>
        <w:rPr>
          <w:rFonts w:ascii="Times New Roman" w:eastAsia="Times New Roman" w:hAnsi="Times New Roman"/>
          <w:sz w:val="26"/>
          <w:szCs w:val="26"/>
        </w:rPr>
      </w:pPr>
      <w:r w:rsidRPr="003E7AF0">
        <w:rPr>
          <w:rFonts w:ascii="Times New Roman" w:eastAsia="Times New Roman" w:hAnsi="Times New Roman"/>
          <w:sz w:val="26"/>
          <w:szCs w:val="26"/>
        </w:rPr>
        <w:t>Lợi nhuận còn lại năm 2024: 20.721.597.936 đồng.</w:t>
      </w:r>
    </w:p>
    <w:p w14:paraId="6D799BF9" w14:textId="77777777" w:rsidR="003E7AF0" w:rsidRDefault="003E7AF0" w:rsidP="003E7AF0">
      <w:pPr>
        <w:pStyle w:val="ListParagraph"/>
        <w:numPr>
          <w:ilvl w:val="0"/>
          <w:numId w:val="9"/>
        </w:numPr>
        <w:spacing w:before="60" w:after="60" w:line="276" w:lineRule="auto"/>
        <w:ind w:left="993" w:right="-1" w:hanging="426"/>
        <w:rPr>
          <w:rFonts w:ascii="Times New Roman" w:eastAsia="Times New Roman" w:hAnsi="Times New Roman"/>
          <w:sz w:val="26"/>
          <w:szCs w:val="26"/>
        </w:rPr>
      </w:pPr>
      <w:r w:rsidRPr="003E7AF0">
        <w:rPr>
          <w:rFonts w:ascii="Times New Roman" w:eastAsia="Times New Roman" w:hAnsi="Times New Roman"/>
          <w:sz w:val="26"/>
          <w:szCs w:val="26"/>
        </w:rPr>
        <w:t>Lợi nhuận còn lại năm trước: 409.472.318 đồng.</w:t>
      </w:r>
    </w:p>
    <w:p w14:paraId="10D6E2BA" w14:textId="2BD38A9E" w:rsidR="003E7AF0" w:rsidRPr="003E7AF0" w:rsidRDefault="003E7AF0" w:rsidP="003E7AF0">
      <w:pPr>
        <w:pStyle w:val="ListParagraph"/>
        <w:numPr>
          <w:ilvl w:val="0"/>
          <w:numId w:val="9"/>
        </w:numPr>
        <w:spacing w:before="60" w:after="60" w:line="276" w:lineRule="auto"/>
        <w:ind w:left="993" w:right="-1" w:hanging="426"/>
        <w:rPr>
          <w:rFonts w:ascii="Times New Roman" w:eastAsia="Times New Roman" w:hAnsi="Times New Roman"/>
          <w:sz w:val="26"/>
          <w:szCs w:val="26"/>
        </w:rPr>
      </w:pPr>
      <w:r w:rsidRPr="003E7AF0">
        <w:rPr>
          <w:rFonts w:ascii="Times New Roman" w:eastAsia="Times New Roman" w:hAnsi="Times New Roman"/>
          <w:sz w:val="26"/>
          <w:szCs w:val="26"/>
        </w:rPr>
        <w:t>Tổng lợi nhuận có thể dùng chia cổ tức: 21.131.070.254 đồng.</w:t>
      </w:r>
    </w:p>
    <w:p w14:paraId="6F4EFAC9" w14:textId="77777777" w:rsidR="003E7AF0" w:rsidRPr="003E7AF0" w:rsidRDefault="003E7AF0" w:rsidP="003E7AF0">
      <w:pPr>
        <w:pStyle w:val="ListParagraph"/>
        <w:numPr>
          <w:ilvl w:val="0"/>
          <w:numId w:val="10"/>
        </w:numPr>
        <w:spacing w:before="60" w:after="60" w:line="276" w:lineRule="auto"/>
        <w:ind w:right="-1"/>
        <w:rPr>
          <w:rFonts w:ascii="Times New Roman" w:eastAsia="Times New Roman" w:hAnsi="Times New Roman"/>
          <w:vanish/>
          <w:sz w:val="26"/>
          <w:szCs w:val="26"/>
        </w:rPr>
      </w:pPr>
    </w:p>
    <w:p w14:paraId="16B20EB4" w14:textId="77777777" w:rsidR="003E7AF0" w:rsidRPr="003E7AF0" w:rsidRDefault="003E7AF0" w:rsidP="003E7AF0">
      <w:pPr>
        <w:pStyle w:val="ListParagraph"/>
        <w:numPr>
          <w:ilvl w:val="0"/>
          <w:numId w:val="10"/>
        </w:numPr>
        <w:spacing w:before="60" w:after="60" w:line="276" w:lineRule="auto"/>
        <w:ind w:right="-1"/>
        <w:rPr>
          <w:rFonts w:ascii="Times New Roman" w:eastAsia="Times New Roman" w:hAnsi="Times New Roman"/>
          <w:vanish/>
          <w:sz w:val="26"/>
          <w:szCs w:val="26"/>
        </w:rPr>
      </w:pPr>
    </w:p>
    <w:p w14:paraId="1BCD9F4B" w14:textId="4733FF60" w:rsidR="003E7AF0" w:rsidRPr="003C391D" w:rsidRDefault="003E7AF0" w:rsidP="00EC527E">
      <w:pPr>
        <w:pStyle w:val="ListParagraph"/>
        <w:numPr>
          <w:ilvl w:val="1"/>
          <w:numId w:val="13"/>
        </w:numPr>
        <w:tabs>
          <w:tab w:val="left" w:pos="1134"/>
        </w:tabs>
        <w:spacing w:before="60" w:after="60" w:line="276" w:lineRule="auto"/>
        <w:ind w:left="709" w:right="-1" w:hanging="142"/>
        <w:rPr>
          <w:rFonts w:ascii="Times New Roman" w:eastAsia="Times New Roman" w:hAnsi="Times New Roman"/>
          <w:sz w:val="26"/>
          <w:szCs w:val="26"/>
        </w:rPr>
      </w:pPr>
      <w:r w:rsidRPr="003C391D">
        <w:rPr>
          <w:rFonts w:ascii="Times New Roman" w:eastAsia="Times New Roman" w:hAnsi="Times New Roman"/>
          <w:sz w:val="26"/>
          <w:szCs w:val="26"/>
        </w:rPr>
        <w:t xml:space="preserve">Trả cổ tức: </w:t>
      </w:r>
    </w:p>
    <w:p w14:paraId="69134763" w14:textId="5DC7EF34" w:rsidR="003E7AF0" w:rsidRDefault="003E7AF0" w:rsidP="003E7AF0">
      <w:pPr>
        <w:pStyle w:val="ListParagraph"/>
        <w:numPr>
          <w:ilvl w:val="0"/>
          <w:numId w:val="12"/>
        </w:numPr>
        <w:spacing w:before="60" w:after="60" w:line="276" w:lineRule="auto"/>
        <w:ind w:left="993" w:right="-1" w:hanging="426"/>
        <w:rPr>
          <w:rFonts w:ascii="Times New Roman" w:eastAsia="Times New Roman" w:hAnsi="Times New Roman"/>
          <w:sz w:val="26"/>
          <w:szCs w:val="26"/>
        </w:rPr>
      </w:pPr>
      <w:r>
        <w:rPr>
          <w:rFonts w:ascii="Times New Roman" w:eastAsia="Times New Roman" w:hAnsi="Times New Roman"/>
          <w:sz w:val="26"/>
          <w:szCs w:val="26"/>
        </w:rPr>
        <w:t>Tỷ lệ trả cổ tức: 9% vốn điều lệ hiện nay.</w:t>
      </w:r>
    </w:p>
    <w:p w14:paraId="13734FD2" w14:textId="4A18DB14" w:rsidR="003E7AF0" w:rsidRDefault="003E7AF0" w:rsidP="003E7AF0">
      <w:pPr>
        <w:pStyle w:val="ListParagraph"/>
        <w:numPr>
          <w:ilvl w:val="0"/>
          <w:numId w:val="12"/>
        </w:numPr>
        <w:spacing w:before="60" w:after="60" w:line="276" w:lineRule="auto"/>
        <w:ind w:left="993" w:right="-1" w:hanging="426"/>
        <w:rPr>
          <w:rFonts w:ascii="Times New Roman" w:eastAsia="Times New Roman" w:hAnsi="Times New Roman"/>
          <w:sz w:val="26"/>
          <w:szCs w:val="26"/>
        </w:rPr>
      </w:pPr>
      <w:r>
        <w:rPr>
          <w:rFonts w:ascii="Times New Roman" w:eastAsia="Times New Roman" w:hAnsi="Times New Roman"/>
          <w:sz w:val="26"/>
          <w:szCs w:val="26"/>
        </w:rPr>
        <w:t>Hình thức: Trả cổ tức bằng cổ phiếu</w:t>
      </w:r>
    </w:p>
    <w:p w14:paraId="7CAEF986" w14:textId="19877E94" w:rsidR="007D584D" w:rsidRPr="000C17C5" w:rsidRDefault="007D584D" w:rsidP="007D584D">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 xml:space="preserve">Theo đó số tiền trả cổ tức năm 2024 </w:t>
      </w:r>
      <w:r w:rsidRPr="000C17C5">
        <w:rPr>
          <w:rFonts w:ascii="Times New Roman" w:eastAsia="Times New Roman" w:hAnsi="Times New Roman"/>
          <w:sz w:val="26"/>
          <w:szCs w:val="26"/>
        </w:rPr>
        <w:t xml:space="preserve">là </w:t>
      </w:r>
      <w:r w:rsidR="00AB5659" w:rsidRPr="000C17C5">
        <w:rPr>
          <w:rFonts w:ascii="Times New Roman" w:eastAsia="Times New Roman" w:hAnsi="Times New Roman"/>
          <w:sz w:val="26"/>
          <w:szCs w:val="26"/>
        </w:rPr>
        <w:t>20.153.555.100</w:t>
      </w:r>
      <w:r w:rsidRPr="000C17C5">
        <w:rPr>
          <w:rFonts w:ascii="Times New Roman" w:eastAsia="Times New Roman" w:hAnsi="Times New Roman"/>
          <w:sz w:val="26"/>
          <w:szCs w:val="26"/>
        </w:rPr>
        <w:t xml:space="preserve"> đồng/vốn điều lệ là 223.928.390.000 đồng, tương ứng 9% thời điểm này; khi thực hiện chia cổ tức nếu vốn điều lệ thay đổi thì tỷ lệ thay đổi, số tiền chia không đổi.</w:t>
      </w:r>
    </w:p>
    <w:p w14:paraId="0C189184" w14:textId="21672C94" w:rsidR="00C74587" w:rsidRPr="000C17C5" w:rsidRDefault="00C74587" w:rsidP="007D584D">
      <w:pPr>
        <w:spacing w:before="60" w:after="60" w:line="276" w:lineRule="auto"/>
        <w:ind w:right="-1" w:firstLine="567"/>
        <w:rPr>
          <w:rFonts w:ascii="Times New Roman" w:eastAsia="Times New Roman" w:hAnsi="Times New Roman"/>
          <w:sz w:val="26"/>
          <w:szCs w:val="26"/>
        </w:rPr>
      </w:pPr>
      <w:r w:rsidRPr="000C17C5">
        <w:rPr>
          <w:rFonts w:ascii="Times New Roman" w:eastAsia="Times New Roman" w:hAnsi="Times New Roman"/>
          <w:sz w:val="26"/>
          <w:szCs w:val="26"/>
        </w:rPr>
        <w:t>Giao cho Hội đồng quản trị thực hiện Phương án phát hành trả cổ tức đảm bảo quyền, lợi ích của cổ đông và quy định hiện hành.</w:t>
      </w:r>
    </w:p>
    <w:p w14:paraId="38B5C2B6" w14:textId="6D643B46" w:rsidR="003E7AF0" w:rsidRPr="000C17C5" w:rsidRDefault="003E7AF0" w:rsidP="00EC527E">
      <w:pPr>
        <w:pStyle w:val="ListParagraph"/>
        <w:numPr>
          <w:ilvl w:val="1"/>
          <w:numId w:val="13"/>
        </w:numPr>
        <w:tabs>
          <w:tab w:val="left" w:pos="1134"/>
        </w:tabs>
        <w:spacing w:before="60" w:after="60" w:line="276" w:lineRule="auto"/>
        <w:ind w:left="709" w:right="-1" w:hanging="142"/>
        <w:rPr>
          <w:rFonts w:ascii="Times New Roman" w:eastAsia="Times New Roman" w:hAnsi="Times New Roman"/>
          <w:sz w:val="26"/>
          <w:szCs w:val="26"/>
        </w:rPr>
      </w:pPr>
      <w:r w:rsidRPr="000C17C5">
        <w:rPr>
          <w:rFonts w:ascii="Times New Roman" w:eastAsia="Times New Roman" w:hAnsi="Times New Roman"/>
          <w:sz w:val="26"/>
          <w:szCs w:val="26"/>
        </w:rPr>
        <w:t xml:space="preserve">Lợi nhuận còn lại chưa phân phối: </w:t>
      </w:r>
      <w:r w:rsidR="00AF3F57" w:rsidRPr="000C17C5">
        <w:rPr>
          <w:rFonts w:ascii="Times New Roman" w:eastAsia="Times New Roman" w:hAnsi="Times New Roman"/>
          <w:sz w:val="26"/>
          <w:szCs w:val="26"/>
        </w:rPr>
        <w:t>977.515.154</w:t>
      </w:r>
      <w:r w:rsidRPr="000C17C5">
        <w:rPr>
          <w:rFonts w:ascii="Times New Roman" w:eastAsia="Times New Roman" w:hAnsi="Times New Roman"/>
          <w:sz w:val="26"/>
          <w:szCs w:val="26"/>
        </w:rPr>
        <w:t xml:space="preserve"> đồng.</w:t>
      </w:r>
    </w:p>
    <w:p w14:paraId="4BC9E46F" w14:textId="5578897B" w:rsidR="00765733" w:rsidRDefault="003C15D2" w:rsidP="003B3C5F">
      <w:pPr>
        <w:spacing w:before="60" w:after="60" w:line="276" w:lineRule="auto"/>
        <w:ind w:right="-1" w:firstLine="567"/>
        <w:rPr>
          <w:rFonts w:ascii="Times New Roman" w:eastAsia="Times New Roman" w:hAnsi="Times New Roman"/>
          <w:sz w:val="26"/>
          <w:szCs w:val="26"/>
        </w:rPr>
      </w:pPr>
      <w:r w:rsidRPr="00765733">
        <w:rPr>
          <w:rFonts w:ascii="Times New Roman" w:eastAsia="Times New Roman" w:hAnsi="Times New Roman"/>
          <w:b/>
          <w:bCs/>
          <w:sz w:val="26"/>
          <w:szCs w:val="26"/>
        </w:rPr>
        <w:t xml:space="preserve">Điều </w:t>
      </w:r>
      <w:r w:rsidR="00E40ECE" w:rsidRPr="00765733">
        <w:rPr>
          <w:rFonts w:ascii="Times New Roman" w:eastAsia="Times New Roman" w:hAnsi="Times New Roman"/>
          <w:b/>
          <w:bCs/>
          <w:sz w:val="26"/>
          <w:szCs w:val="26"/>
        </w:rPr>
        <w:t>8</w:t>
      </w:r>
      <w:r w:rsidRPr="00765733">
        <w:rPr>
          <w:rFonts w:ascii="Times New Roman" w:eastAsia="Times New Roman" w:hAnsi="Times New Roman"/>
          <w:b/>
          <w:bCs/>
          <w:sz w:val="26"/>
          <w:szCs w:val="26"/>
        </w:rPr>
        <w:t>:</w:t>
      </w:r>
      <w:r>
        <w:rPr>
          <w:rFonts w:ascii="Times New Roman" w:eastAsia="Times New Roman" w:hAnsi="Times New Roman"/>
          <w:sz w:val="26"/>
          <w:szCs w:val="26"/>
        </w:rPr>
        <w:t xml:space="preserve"> </w:t>
      </w:r>
      <w:r w:rsidR="00765733">
        <w:rPr>
          <w:rFonts w:ascii="Times New Roman" w:eastAsia="Times New Roman" w:hAnsi="Times New Roman"/>
          <w:sz w:val="26"/>
          <w:szCs w:val="26"/>
        </w:rPr>
        <w:t>Thông qua việc sửa đổi điều lệ Công ty theo Tờ trình số 391/TTr-HĐQT</w:t>
      </w:r>
      <w:r w:rsidR="008227E7">
        <w:rPr>
          <w:rFonts w:ascii="Times New Roman" w:eastAsia="Times New Roman" w:hAnsi="Times New Roman"/>
          <w:sz w:val="26"/>
          <w:szCs w:val="26"/>
        </w:rPr>
        <w:t xml:space="preserve"> ngày 31/03/2025 đã trình tại Đại hội (Tờ trình kèm theo).</w:t>
      </w:r>
    </w:p>
    <w:p w14:paraId="2E0D5F10" w14:textId="36AF5788" w:rsidR="00C62B7F" w:rsidRDefault="00D86913" w:rsidP="003B3C5F">
      <w:pPr>
        <w:spacing w:before="60" w:after="60" w:line="276" w:lineRule="auto"/>
        <w:ind w:right="-1" w:firstLine="567"/>
        <w:rPr>
          <w:rFonts w:ascii="Times New Roman" w:eastAsia="Times New Roman" w:hAnsi="Times New Roman"/>
          <w:sz w:val="26"/>
          <w:szCs w:val="26"/>
        </w:rPr>
      </w:pPr>
      <w:r w:rsidRPr="00C62B7F">
        <w:rPr>
          <w:rFonts w:ascii="Times New Roman" w:eastAsia="Times New Roman" w:hAnsi="Times New Roman"/>
          <w:b/>
          <w:bCs/>
          <w:sz w:val="26"/>
          <w:szCs w:val="26"/>
        </w:rPr>
        <w:t>Điều 9:</w:t>
      </w:r>
      <w:r>
        <w:rPr>
          <w:rFonts w:ascii="Times New Roman" w:eastAsia="Times New Roman" w:hAnsi="Times New Roman"/>
          <w:sz w:val="26"/>
          <w:szCs w:val="26"/>
        </w:rPr>
        <w:t xml:space="preserve"> </w:t>
      </w:r>
      <w:r w:rsidR="00C62B7F">
        <w:rPr>
          <w:rFonts w:ascii="Times New Roman" w:eastAsia="Times New Roman" w:hAnsi="Times New Roman"/>
          <w:sz w:val="26"/>
          <w:szCs w:val="26"/>
        </w:rPr>
        <w:t xml:space="preserve">Nhất trí thông qua việc giao cho Hội đồng quản trị </w:t>
      </w:r>
      <w:r w:rsidR="00C62B7F" w:rsidRPr="00C62B7F">
        <w:rPr>
          <w:rFonts w:ascii="Times New Roman" w:eastAsia="Times New Roman" w:hAnsi="Times New Roman"/>
          <w:sz w:val="26"/>
          <w:szCs w:val="26"/>
        </w:rPr>
        <w:t>tổ chức và triển khai thực hiện toàn bộ các vấn đề liên quan đến việc thành lập công ty tại Bình Thuận</w:t>
      </w:r>
      <w:r w:rsidR="00D730EF">
        <w:rPr>
          <w:rFonts w:ascii="Times New Roman" w:eastAsia="Times New Roman" w:hAnsi="Times New Roman"/>
          <w:sz w:val="26"/>
          <w:szCs w:val="26"/>
        </w:rPr>
        <w:t xml:space="preserve"> theo Tờ trình số 392/TTr-HĐQT ngày 31/03/2025 đã trình tại Đại hội (Tờ trình kèm theo)</w:t>
      </w:r>
      <w:r w:rsidR="00C62B7F" w:rsidRPr="00C62B7F">
        <w:rPr>
          <w:rFonts w:ascii="Times New Roman" w:eastAsia="Times New Roman" w:hAnsi="Times New Roman"/>
          <w:sz w:val="26"/>
          <w:szCs w:val="26"/>
        </w:rPr>
        <w:t>.</w:t>
      </w:r>
    </w:p>
    <w:p w14:paraId="65C43B94" w14:textId="240401B7" w:rsidR="00B243CF" w:rsidRDefault="00B243CF" w:rsidP="003B3C5F">
      <w:pPr>
        <w:spacing w:before="60" w:after="60" w:line="276" w:lineRule="auto"/>
        <w:ind w:right="-1" w:firstLine="567"/>
        <w:rPr>
          <w:rFonts w:ascii="Times New Roman" w:eastAsia="Times New Roman" w:hAnsi="Times New Roman"/>
          <w:sz w:val="26"/>
          <w:szCs w:val="26"/>
        </w:rPr>
      </w:pPr>
      <w:r w:rsidRPr="00150363">
        <w:rPr>
          <w:rFonts w:ascii="Times New Roman" w:eastAsia="Times New Roman" w:hAnsi="Times New Roman"/>
          <w:b/>
          <w:bCs/>
          <w:sz w:val="26"/>
          <w:szCs w:val="26"/>
        </w:rPr>
        <w:t>Điều 10:</w:t>
      </w:r>
      <w:r>
        <w:rPr>
          <w:rFonts w:ascii="Times New Roman" w:eastAsia="Times New Roman" w:hAnsi="Times New Roman"/>
          <w:sz w:val="26"/>
          <w:szCs w:val="26"/>
        </w:rPr>
        <w:t xml:space="preserve"> Thông qua Báo cáo kết quả thực hiện tăng vốn năm 2024 theo Tờ trình số </w:t>
      </w:r>
      <w:r w:rsidRPr="00B243CF">
        <w:rPr>
          <w:rFonts w:ascii="Times New Roman" w:eastAsia="Times New Roman" w:hAnsi="Times New Roman"/>
          <w:sz w:val="26"/>
          <w:szCs w:val="26"/>
        </w:rPr>
        <w:t>393/TTr-HĐQT ngày 31/03/2025 đã trình tại Đại hội (Tờ trình kèm theo).</w:t>
      </w:r>
    </w:p>
    <w:p w14:paraId="5C2801A4" w14:textId="573C04FE" w:rsidR="003C15D2" w:rsidRDefault="00B243CF" w:rsidP="003B3C5F">
      <w:pPr>
        <w:spacing w:before="60" w:after="60" w:line="276" w:lineRule="auto"/>
        <w:ind w:right="-1" w:firstLine="567"/>
        <w:rPr>
          <w:rFonts w:ascii="Times New Roman" w:eastAsia="Times New Roman" w:hAnsi="Times New Roman"/>
          <w:sz w:val="26"/>
          <w:szCs w:val="26"/>
        </w:rPr>
      </w:pPr>
      <w:r w:rsidRPr="00150363">
        <w:rPr>
          <w:rFonts w:ascii="Times New Roman" w:eastAsia="Times New Roman" w:hAnsi="Times New Roman"/>
          <w:b/>
          <w:bCs/>
          <w:sz w:val="26"/>
          <w:szCs w:val="26"/>
        </w:rPr>
        <w:t>Điều 11:</w:t>
      </w:r>
      <w:r>
        <w:rPr>
          <w:rFonts w:ascii="Times New Roman" w:eastAsia="Times New Roman" w:hAnsi="Times New Roman"/>
          <w:sz w:val="26"/>
          <w:szCs w:val="26"/>
        </w:rPr>
        <w:t xml:space="preserve"> </w:t>
      </w:r>
      <w:r w:rsidR="003C15D2">
        <w:rPr>
          <w:rFonts w:ascii="Times New Roman" w:eastAsia="Times New Roman" w:hAnsi="Times New Roman"/>
          <w:sz w:val="26"/>
          <w:szCs w:val="26"/>
        </w:rPr>
        <w:t xml:space="preserve">Thông qua các Phương án phát hành </w:t>
      </w:r>
      <w:r w:rsidR="00150363">
        <w:rPr>
          <w:rFonts w:ascii="Times New Roman" w:eastAsia="Times New Roman" w:hAnsi="Times New Roman"/>
          <w:sz w:val="26"/>
          <w:szCs w:val="26"/>
        </w:rPr>
        <w:t xml:space="preserve">cổ phiếu </w:t>
      </w:r>
      <w:r w:rsidR="003C15D2">
        <w:rPr>
          <w:rFonts w:ascii="Times New Roman" w:eastAsia="Times New Roman" w:hAnsi="Times New Roman"/>
          <w:sz w:val="26"/>
          <w:szCs w:val="26"/>
        </w:rPr>
        <w:t xml:space="preserve">đã trình </w:t>
      </w:r>
      <w:r w:rsidR="00150363">
        <w:rPr>
          <w:rFonts w:ascii="Times New Roman" w:eastAsia="Times New Roman" w:hAnsi="Times New Roman"/>
          <w:sz w:val="26"/>
          <w:szCs w:val="26"/>
        </w:rPr>
        <w:t xml:space="preserve">tại </w:t>
      </w:r>
      <w:r w:rsidR="003C15D2">
        <w:rPr>
          <w:rFonts w:ascii="Times New Roman" w:eastAsia="Times New Roman" w:hAnsi="Times New Roman"/>
          <w:sz w:val="26"/>
          <w:szCs w:val="26"/>
        </w:rPr>
        <w:t>Đại hội:</w:t>
      </w:r>
    </w:p>
    <w:p w14:paraId="746F36D0" w14:textId="58139A9B" w:rsidR="006C4E4F" w:rsidRDefault="006C4E4F" w:rsidP="003C15D2">
      <w:pPr>
        <w:spacing w:before="60" w:after="60" w:line="276" w:lineRule="auto"/>
        <w:ind w:right="-1"/>
        <w:rPr>
          <w:rFonts w:ascii="Times New Roman" w:eastAsia="Times New Roman" w:hAnsi="Times New Roman"/>
          <w:sz w:val="26"/>
          <w:szCs w:val="26"/>
        </w:rPr>
      </w:pPr>
      <w:r>
        <w:rPr>
          <w:rFonts w:ascii="Times New Roman" w:eastAsia="Times New Roman" w:hAnsi="Times New Roman"/>
          <w:sz w:val="26"/>
          <w:szCs w:val="26"/>
        </w:rPr>
        <w:tab/>
        <w:t xml:space="preserve">Tính đến thời điểm bỏ phiếu, số lượng cổ đông và người đại diện được ủy quyền tham dự Đại hội là ….. người, đại diện cho …….. cổ phần, trên tổng số ……. cổ phần có quyền biểu quyết, chiếm tỷ lệ …..% tổng vốn điều lệ công ty. Đại hội đã biểu quyết thông qua: </w:t>
      </w:r>
    </w:p>
    <w:p w14:paraId="016F4441" w14:textId="19399176" w:rsidR="006C4E4F" w:rsidRPr="00BD2409" w:rsidRDefault="006C4E4F" w:rsidP="006C4E4F">
      <w:pPr>
        <w:pStyle w:val="ListParagraph"/>
        <w:numPr>
          <w:ilvl w:val="0"/>
          <w:numId w:val="14"/>
        </w:numPr>
        <w:spacing w:before="60" w:after="60" w:line="276" w:lineRule="auto"/>
        <w:ind w:left="1134" w:right="-1" w:hanging="567"/>
        <w:rPr>
          <w:rFonts w:ascii="Times New Roman" w:eastAsia="Times New Roman" w:hAnsi="Times New Roman"/>
          <w:b/>
          <w:bCs/>
          <w:sz w:val="26"/>
          <w:szCs w:val="26"/>
        </w:rPr>
      </w:pPr>
      <w:r w:rsidRPr="00BD2409">
        <w:rPr>
          <w:rFonts w:ascii="Times New Roman" w:eastAsia="Times New Roman" w:hAnsi="Times New Roman"/>
          <w:b/>
          <w:bCs/>
          <w:sz w:val="26"/>
          <w:szCs w:val="26"/>
        </w:rPr>
        <w:t xml:space="preserve">Phát hành cổ phiếu cho cổ đông hiện hữu theo </w:t>
      </w:r>
      <w:r w:rsidR="000E2250" w:rsidRPr="00BD2409">
        <w:rPr>
          <w:rFonts w:ascii="Times New Roman" w:eastAsia="Times New Roman" w:hAnsi="Times New Roman"/>
          <w:b/>
          <w:bCs/>
          <w:sz w:val="26"/>
          <w:szCs w:val="26"/>
        </w:rPr>
        <w:t>nội dung Tờ trình số 394/</w:t>
      </w:r>
      <w:r w:rsidR="000E2250" w:rsidRPr="00BD2409">
        <w:rPr>
          <w:b/>
          <w:bCs/>
        </w:rPr>
        <w:t xml:space="preserve"> </w:t>
      </w:r>
      <w:r w:rsidR="000E2250" w:rsidRPr="00BD2409">
        <w:rPr>
          <w:rFonts w:ascii="Times New Roman" w:eastAsia="Times New Roman" w:hAnsi="Times New Roman"/>
          <w:b/>
          <w:bCs/>
          <w:sz w:val="26"/>
          <w:szCs w:val="26"/>
        </w:rPr>
        <w:t>TTr-HĐQT ngày 31/03/2025 đã trình tại Đại hội (Tờ trình kèm theo).</w:t>
      </w:r>
    </w:p>
    <w:p w14:paraId="190143DE" w14:textId="2D481081" w:rsidR="001B732E" w:rsidRDefault="001B732E" w:rsidP="001B732E">
      <w:pPr>
        <w:spacing w:before="60" w:after="60" w:line="276" w:lineRule="auto"/>
        <w:ind w:left="567" w:right="-1"/>
        <w:rPr>
          <w:rFonts w:ascii="Times New Roman" w:eastAsia="Times New Roman" w:hAnsi="Times New Roman"/>
          <w:sz w:val="26"/>
          <w:szCs w:val="26"/>
        </w:rPr>
      </w:pPr>
      <w:r>
        <w:rPr>
          <w:rFonts w:ascii="Times New Roman" w:eastAsia="Times New Roman" w:hAnsi="Times New Roman"/>
          <w:sz w:val="26"/>
          <w:szCs w:val="26"/>
        </w:rPr>
        <w:t>Nội dung tách phiếu biểu quyết của người có lợi ích</w:t>
      </w:r>
      <w:r w:rsidR="00485F36">
        <w:rPr>
          <w:rFonts w:ascii="Times New Roman" w:eastAsia="Times New Roman" w:hAnsi="Times New Roman"/>
          <w:sz w:val="26"/>
          <w:szCs w:val="26"/>
        </w:rPr>
        <w:t xml:space="preserve"> liên quan:</w:t>
      </w:r>
    </w:p>
    <w:p w14:paraId="6BF4A960" w14:textId="4D50EFF7" w:rsidR="00485F36" w:rsidRDefault="00485F36" w:rsidP="00485F36">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 xml:space="preserve">Theo quy định tại Nghị định số 155/2020/NĐ-CP ngày 31/12/2020 những người có quyền lợi liên quan (danh sách được phân phối tiếp theo quy </w:t>
      </w:r>
      <w:r w:rsidR="00C40034">
        <w:rPr>
          <w:rFonts w:ascii="Times New Roman" w:eastAsia="Times New Roman" w:hAnsi="Times New Roman"/>
          <w:sz w:val="26"/>
          <w:szCs w:val="26"/>
        </w:rPr>
        <w:t xml:space="preserve">định được đính kèm theo Tờ trình </w:t>
      </w:r>
      <w:r w:rsidR="00C40034" w:rsidRPr="00C40034">
        <w:rPr>
          <w:rFonts w:ascii="Times New Roman" w:eastAsia="Times New Roman" w:hAnsi="Times New Roman"/>
          <w:sz w:val="26"/>
          <w:szCs w:val="26"/>
        </w:rPr>
        <w:t>số 394/ TTr-HĐQT ngày 31/03/2025</w:t>
      </w:r>
      <w:r w:rsidR="00C40034">
        <w:rPr>
          <w:rFonts w:ascii="Times New Roman" w:eastAsia="Times New Roman" w:hAnsi="Times New Roman"/>
          <w:sz w:val="26"/>
          <w:szCs w:val="26"/>
        </w:rPr>
        <w:t xml:space="preserve">) không được tham gia biểu quyết. Do đó Công ty thực hiện tách phiếu biểu quyết của những đối tượng có tên trong danh sách được tham gia phân phối lại theo </w:t>
      </w:r>
      <w:r w:rsidR="00C40034" w:rsidRPr="00C40034">
        <w:rPr>
          <w:rFonts w:ascii="Times New Roman" w:eastAsia="Times New Roman" w:hAnsi="Times New Roman"/>
          <w:sz w:val="26"/>
          <w:szCs w:val="26"/>
        </w:rPr>
        <w:t>Tờ trình số 394/ TTr-HĐQT ngày 31/03/2025</w:t>
      </w:r>
      <w:r w:rsidR="00C40034">
        <w:rPr>
          <w:rFonts w:ascii="Times New Roman" w:eastAsia="Times New Roman" w:hAnsi="Times New Roman"/>
          <w:sz w:val="26"/>
          <w:szCs w:val="26"/>
        </w:rPr>
        <w:t>.</w:t>
      </w:r>
    </w:p>
    <w:p w14:paraId="2826AD0F" w14:textId="62B3FEC3" w:rsidR="00C40034" w:rsidRDefault="00C40034" w:rsidP="00485F36">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Tổng số cổ phần của những người thuộc danh sách kèm theo Tờ trình số 394/</w:t>
      </w:r>
      <w:r w:rsidRPr="000E2250">
        <w:t xml:space="preserve"> </w:t>
      </w:r>
      <w:r w:rsidRPr="000E2250">
        <w:rPr>
          <w:rFonts w:ascii="Times New Roman" w:eastAsia="Times New Roman" w:hAnsi="Times New Roman"/>
          <w:sz w:val="26"/>
          <w:szCs w:val="26"/>
        </w:rPr>
        <w:t>TTr-HĐQT ngày 31/03/2025</w:t>
      </w:r>
      <w:r>
        <w:rPr>
          <w:rFonts w:ascii="Times New Roman" w:eastAsia="Times New Roman" w:hAnsi="Times New Roman"/>
          <w:sz w:val="26"/>
          <w:szCs w:val="26"/>
        </w:rPr>
        <w:t xml:space="preserve"> tham dự họp là ……. cổ phần (Danh sách kèm theo).</w:t>
      </w:r>
    </w:p>
    <w:p w14:paraId="1E9A3E5D" w14:textId="1CEDC4E9" w:rsidR="00C40034" w:rsidRDefault="00C40034" w:rsidP="00485F36">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Tổng số cổ phần còn lại tham gia Đại hội là …… cổ phần.</w:t>
      </w:r>
    </w:p>
    <w:p w14:paraId="09AD7B81" w14:textId="4C62F26D" w:rsidR="00C40034" w:rsidRDefault="00C40034" w:rsidP="00485F36">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 xml:space="preserve">Kết quả biểu quyết sau khi tách phiếu (đã loại trừ phiếu của những người thuộc danh sách kèm theo </w:t>
      </w:r>
      <w:r w:rsidRPr="00C40034">
        <w:rPr>
          <w:rFonts w:ascii="Times New Roman" w:eastAsia="Times New Roman" w:hAnsi="Times New Roman"/>
          <w:sz w:val="26"/>
          <w:szCs w:val="26"/>
        </w:rPr>
        <w:t>Tờ trình số 394/ TTr-HĐQT ngày 31/03/2025</w:t>
      </w:r>
      <w:r>
        <w:rPr>
          <w:rFonts w:ascii="Times New Roman" w:eastAsia="Times New Roman" w:hAnsi="Times New Roman"/>
          <w:sz w:val="26"/>
          <w:szCs w:val="26"/>
        </w:rPr>
        <w:t>) như sau:</w:t>
      </w:r>
    </w:p>
    <w:p w14:paraId="7C14BDE0" w14:textId="5A711550" w:rsidR="00C40034" w:rsidRDefault="00C40034" w:rsidP="00485F36">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 Tán thành: ……. cổ phần, chiếm ……% tổng số cổ phần tham gia biểu quyết tại Đại hội.</w:t>
      </w:r>
    </w:p>
    <w:p w14:paraId="538D9DFE" w14:textId="5881AD62" w:rsidR="00C40034" w:rsidRDefault="00C40034" w:rsidP="00C40034">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 Không tán thành: ……. cổ phần, chiếm ……% tổng số cổ phần tham gia biểu quyết tại Đại hội.</w:t>
      </w:r>
    </w:p>
    <w:p w14:paraId="04ECE77B" w14:textId="2190C581" w:rsidR="00C40034" w:rsidRDefault="00C40034" w:rsidP="00C40034">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 Không có ý kiến: ……. cổ phần, chiếm ……% tổng số cổ phần tham gia biểu quyết tại Đại hội.</w:t>
      </w:r>
    </w:p>
    <w:p w14:paraId="53B2D662" w14:textId="771E3DA9" w:rsidR="000E2250" w:rsidRDefault="000E2250" w:rsidP="006C4E4F">
      <w:pPr>
        <w:pStyle w:val="ListParagraph"/>
        <w:numPr>
          <w:ilvl w:val="0"/>
          <w:numId w:val="14"/>
        </w:numPr>
        <w:spacing w:before="60" w:after="60" w:line="276" w:lineRule="auto"/>
        <w:ind w:left="1134" w:right="-1" w:hanging="567"/>
        <w:rPr>
          <w:rFonts w:ascii="Times New Roman" w:eastAsia="Times New Roman" w:hAnsi="Times New Roman"/>
          <w:b/>
          <w:bCs/>
          <w:sz w:val="26"/>
          <w:szCs w:val="26"/>
        </w:rPr>
      </w:pPr>
      <w:r w:rsidRPr="00BD2409">
        <w:rPr>
          <w:rFonts w:ascii="Times New Roman" w:eastAsia="Times New Roman" w:hAnsi="Times New Roman"/>
          <w:b/>
          <w:bCs/>
          <w:sz w:val="26"/>
          <w:szCs w:val="26"/>
        </w:rPr>
        <w:t>Phát hành cổ phiếu để trả cổ tức năm 2024 theo nội dung Tờ trình số 395/</w:t>
      </w:r>
      <w:r w:rsidRPr="00BD2409">
        <w:rPr>
          <w:b/>
          <w:bCs/>
        </w:rPr>
        <w:t xml:space="preserve"> </w:t>
      </w:r>
      <w:r w:rsidRPr="00BD2409">
        <w:rPr>
          <w:rFonts w:ascii="Times New Roman" w:eastAsia="Times New Roman" w:hAnsi="Times New Roman"/>
          <w:b/>
          <w:bCs/>
          <w:sz w:val="26"/>
          <w:szCs w:val="26"/>
        </w:rPr>
        <w:t>TTr-HĐQT ngày 31/03/2025 đã trình tại Đại hội (Tờ trình kèm theo).</w:t>
      </w:r>
    </w:p>
    <w:p w14:paraId="5AE7D2B2" w14:textId="560506A1" w:rsidR="006C4E4F" w:rsidRDefault="006C4E4F" w:rsidP="006C4E4F">
      <w:pPr>
        <w:pStyle w:val="ListParagraph"/>
        <w:numPr>
          <w:ilvl w:val="0"/>
          <w:numId w:val="14"/>
        </w:numPr>
        <w:spacing w:before="60" w:after="60" w:line="276" w:lineRule="auto"/>
        <w:ind w:left="1134" w:right="-1" w:hanging="567"/>
        <w:rPr>
          <w:rFonts w:ascii="Times New Roman" w:eastAsia="Times New Roman" w:hAnsi="Times New Roman"/>
          <w:b/>
          <w:bCs/>
          <w:sz w:val="26"/>
          <w:szCs w:val="26"/>
        </w:rPr>
      </w:pPr>
      <w:r w:rsidRPr="002F45C1">
        <w:rPr>
          <w:rFonts w:ascii="Times New Roman" w:eastAsia="Times New Roman" w:hAnsi="Times New Roman"/>
          <w:b/>
          <w:bCs/>
          <w:sz w:val="26"/>
          <w:szCs w:val="26"/>
        </w:rPr>
        <w:t xml:space="preserve">Phát hành </w:t>
      </w:r>
      <w:r w:rsidR="000E2250" w:rsidRPr="002F45C1">
        <w:rPr>
          <w:rFonts w:ascii="Times New Roman" w:eastAsia="Times New Roman" w:hAnsi="Times New Roman"/>
          <w:b/>
          <w:bCs/>
          <w:sz w:val="26"/>
          <w:szCs w:val="26"/>
        </w:rPr>
        <w:t>cổ phiếu theo chương trình lựa chọn cho Người lao động trong</w:t>
      </w:r>
      <w:r w:rsidR="00485F36" w:rsidRPr="002F45C1">
        <w:rPr>
          <w:rFonts w:ascii="Times New Roman" w:eastAsia="Times New Roman" w:hAnsi="Times New Roman"/>
          <w:b/>
          <w:bCs/>
          <w:sz w:val="26"/>
          <w:szCs w:val="26"/>
        </w:rPr>
        <w:t xml:space="preserve"> </w:t>
      </w:r>
      <w:r w:rsidR="000E2250" w:rsidRPr="002F45C1">
        <w:rPr>
          <w:rFonts w:ascii="Times New Roman" w:eastAsia="Times New Roman" w:hAnsi="Times New Roman"/>
          <w:b/>
          <w:bCs/>
          <w:sz w:val="26"/>
          <w:szCs w:val="26"/>
        </w:rPr>
        <w:t>Công ty (ESOP) theo nội dung Tờ trình số 396/</w:t>
      </w:r>
      <w:r w:rsidR="000E2250" w:rsidRPr="002F45C1">
        <w:rPr>
          <w:b/>
          <w:bCs/>
        </w:rPr>
        <w:t xml:space="preserve"> </w:t>
      </w:r>
      <w:r w:rsidR="000E2250" w:rsidRPr="002F45C1">
        <w:rPr>
          <w:rFonts w:ascii="Times New Roman" w:eastAsia="Times New Roman" w:hAnsi="Times New Roman"/>
          <w:b/>
          <w:bCs/>
          <w:sz w:val="26"/>
          <w:szCs w:val="26"/>
        </w:rPr>
        <w:t>TTr-HĐQT ngày 31/03/2025 đã trình tại Đại hội (Tờ trình kèm theo).</w:t>
      </w:r>
    </w:p>
    <w:p w14:paraId="62D91619" w14:textId="77777777" w:rsidR="002F45C1" w:rsidRPr="002F45C1" w:rsidRDefault="002F45C1" w:rsidP="002F45C1">
      <w:pPr>
        <w:pStyle w:val="ListParagraph"/>
        <w:spacing w:before="60" w:after="60" w:line="276" w:lineRule="auto"/>
        <w:ind w:right="-1"/>
        <w:rPr>
          <w:rFonts w:ascii="Times New Roman" w:eastAsia="Times New Roman" w:hAnsi="Times New Roman"/>
          <w:sz w:val="26"/>
          <w:szCs w:val="26"/>
        </w:rPr>
      </w:pPr>
      <w:r w:rsidRPr="002F45C1">
        <w:rPr>
          <w:rFonts w:ascii="Times New Roman" w:eastAsia="Times New Roman" w:hAnsi="Times New Roman"/>
          <w:sz w:val="26"/>
          <w:szCs w:val="26"/>
        </w:rPr>
        <w:t>Nội dung tách phiếu biểu quyết của người có lợi ích liên quan:</w:t>
      </w:r>
    </w:p>
    <w:p w14:paraId="3D319FEA" w14:textId="15B709D7" w:rsidR="002F45C1" w:rsidRPr="002F45C1" w:rsidRDefault="002F45C1" w:rsidP="002F45C1">
      <w:pPr>
        <w:spacing w:before="60" w:after="60" w:line="276" w:lineRule="auto"/>
        <w:ind w:right="-1" w:firstLine="720"/>
        <w:rPr>
          <w:rFonts w:ascii="Times New Roman" w:eastAsia="Times New Roman" w:hAnsi="Times New Roman"/>
          <w:sz w:val="26"/>
          <w:szCs w:val="26"/>
        </w:rPr>
      </w:pPr>
      <w:r w:rsidRPr="002F45C1">
        <w:rPr>
          <w:rFonts w:ascii="Times New Roman" w:eastAsia="Times New Roman" w:hAnsi="Times New Roman"/>
          <w:sz w:val="26"/>
          <w:szCs w:val="26"/>
        </w:rPr>
        <w:t xml:space="preserve">Theo quy định tại Nghị định số 155/2020/NĐ-CP ngày 31/12/2020 những người có quyền lợi liên quan </w:t>
      </w:r>
      <w:r>
        <w:rPr>
          <w:rFonts w:ascii="Times New Roman" w:eastAsia="Times New Roman" w:hAnsi="Times New Roman"/>
          <w:sz w:val="26"/>
          <w:szCs w:val="26"/>
        </w:rPr>
        <w:t>đến đợt phát hành cổ phiếu theo chương trình lựa chọn cho người lao động không được tham gia biểu quyết thông qua nội dung phát hành cổ phiếu ESOP</w:t>
      </w:r>
      <w:r w:rsidRPr="002F45C1">
        <w:rPr>
          <w:rFonts w:ascii="Times New Roman" w:eastAsia="Times New Roman" w:hAnsi="Times New Roman"/>
          <w:sz w:val="26"/>
          <w:szCs w:val="26"/>
        </w:rPr>
        <w:t xml:space="preserve">. Do đó Công ty thực hiện tách phiếu biểu quyết của những </w:t>
      </w:r>
      <w:r>
        <w:rPr>
          <w:rFonts w:ascii="Times New Roman" w:eastAsia="Times New Roman" w:hAnsi="Times New Roman"/>
          <w:sz w:val="26"/>
          <w:szCs w:val="26"/>
        </w:rPr>
        <w:t>cổ đông dự họp</w:t>
      </w:r>
      <w:r w:rsidRPr="002F45C1">
        <w:rPr>
          <w:rFonts w:ascii="Times New Roman" w:eastAsia="Times New Roman" w:hAnsi="Times New Roman"/>
          <w:sz w:val="26"/>
          <w:szCs w:val="26"/>
        </w:rPr>
        <w:t xml:space="preserve"> </w:t>
      </w:r>
      <w:r>
        <w:rPr>
          <w:rFonts w:ascii="Times New Roman" w:eastAsia="Times New Roman" w:hAnsi="Times New Roman"/>
          <w:sz w:val="26"/>
          <w:szCs w:val="26"/>
        </w:rPr>
        <w:t>là đối tượng trong Phương án có thể sẽ được phân phối mua cổ phiếu theo chương trình ESOP như sau:</w:t>
      </w:r>
    </w:p>
    <w:p w14:paraId="33D09DE3" w14:textId="75D87369" w:rsidR="002F45C1" w:rsidRPr="002F45C1" w:rsidRDefault="002F45C1" w:rsidP="002F45C1">
      <w:pPr>
        <w:spacing w:before="60" w:after="60" w:line="276" w:lineRule="auto"/>
        <w:ind w:right="-1" w:firstLine="720"/>
        <w:rPr>
          <w:rFonts w:ascii="Times New Roman" w:eastAsia="Times New Roman" w:hAnsi="Times New Roman"/>
          <w:sz w:val="26"/>
          <w:szCs w:val="26"/>
        </w:rPr>
      </w:pPr>
      <w:r w:rsidRPr="002F45C1">
        <w:rPr>
          <w:rFonts w:ascii="Times New Roman" w:eastAsia="Times New Roman" w:hAnsi="Times New Roman"/>
          <w:sz w:val="26"/>
          <w:szCs w:val="26"/>
        </w:rPr>
        <w:t xml:space="preserve">Tổng số cổ phần của </w:t>
      </w:r>
      <w:r>
        <w:rPr>
          <w:rFonts w:ascii="Times New Roman" w:eastAsia="Times New Roman" w:hAnsi="Times New Roman"/>
          <w:sz w:val="26"/>
          <w:szCs w:val="26"/>
        </w:rPr>
        <w:t>các cổ đông dự họp tham gia biểu quyết thuộc đối tượng có thể được mua cổ phiếu</w:t>
      </w:r>
      <w:r w:rsidR="003B3C5F">
        <w:rPr>
          <w:rFonts w:ascii="Times New Roman" w:eastAsia="Times New Roman" w:hAnsi="Times New Roman"/>
          <w:sz w:val="26"/>
          <w:szCs w:val="26"/>
        </w:rPr>
        <w:t xml:space="preserve"> theo chương trình ESOP là ……… cổ </w:t>
      </w:r>
      <w:r w:rsidRPr="002F45C1">
        <w:rPr>
          <w:rFonts w:ascii="Times New Roman" w:eastAsia="Times New Roman" w:hAnsi="Times New Roman"/>
          <w:sz w:val="26"/>
          <w:szCs w:val="26"/>
        </w:rPr>
        <w:t>(Danh sách kèm theo).</w:t>
      </w:r>
    </w:p>
    <w:p w14:paraId="6545EB0C" w14:textId="77777777" w:rsidR="002F45C1" w:rsidRPr="002F45C1" w:rsidRDefault="002F45C1" w:rsidP="002F45C1">
      <w:pPr>
        <w:spacing w:before="60" w:after="60" w:line="276" w:lineRule="auto"/>
        <w:ind w:right="-1" w:firstLine="720"/>
        <w:rPr>
          <w:rFonts w:ascii="Times New Roman" w:eastAsia="Times New Roman" w:hAnsi="Times New Roman"/>
          <w:sz w:val="26"/>
          <w:szCs w:val="26"/>
        </w:rPr>
      </w:pPr>
      <w:r w:rsidRPr="002F45C1">
        <w:rPr>
          <w:rFonts w:ascii="Times New Roman" w:eastAsia="Times New Roman" w:hAnsi="Times New Roman"/>
          <w:sz w:val="26"/>
          <w:szCs w:val="26"/>
        </w:rPr>
        <w:t>Tổng số cổ phần còn lại tham gia Đại hội là …… cổ phần.</w:t>
      </w:r>
    </w:p>
    <w:p w14:paraId="4657268B" w14:textId="39AD0D24" w:rsidR="002F45C1" w:rsidRPr="002F45C1" w:rsidRDefault="002F45C1" w:rsidP="002F45C1">
      <w:pPr>
        <w:spacing w:before="60" w:after="60" w:line="276" w:lineRule="auto"/>
        <w:ind w:right="-1" w:firstLine="720"/>
        <w:rPr>
          <w:rFonts w:ascii="Times New Roman" w:eastAsia="Times New Roman" w:hAnsi="Times New Roman"/>
          <w:sz w:val="26"/>
          <w:szCs w:val="26"/>
        </w:rPr>
      </w:pPr>
      <w:r w:rsidRPr="002F45C1">
        <w:rPr>
          <w:rFonts w:ascii="Times New Roman" w:eastAsia="Times New Roman" w:hAnsi="Times New Roman"/>
          <w:sz w:val="26"/>
          <w:szCs w:val="26"/>
        </w:rPr>
        <w:t xml:space="preserve">Kết quả biểu quyết sau khi tách phiếu (đã loại trừ phiếu của những </w:t>
      </w:r>
      <w:r w:rsidR="003B3C5F">
        <w:rPr>
          <w:rFonts w:ascii="Times New Roman" w:eastAsia="Times New Roman" w:hAnsi="Times New Roman"/>
          <w:sz w:val="26"/>
          <w:szCs w:val="26"/>
        </w:rPr>
        <w:t>có liên quan không được biểu quyết thông qua nội dung phát hành cổ phiếu theo chương trình ESOP</w:t>
      </w:r>
      <w:r w:rsidRPr="002F45C1">
        <w:rPr>
          <w:rFonts w:ascii="Times New Roman" w:eastAsia="Times New Roman" w:hAnsi="Times New Roman"/>
          <w:sz w:val="26"/>
          <w:szCs w:val="26"/>
        </w:rPr>
        <w:t>) như sau:</w:t>
      </w:r>
    </w:p>
    <w:p w14:paraId="186E6DA7" w14:textId="77777777" w:rsidR="002F45C1" w:rsidRPr="002F45C1" w:rsidRDefault="002F45C1" w:rsidP="002F45C1">
      <w:pPr>
        <w:spacing w:before="60" w:after="60" w:line="276" w:lineRule="auto"/>
        <w:ind w:right="-1" w:firstLine="720"/>
        <w:rPr>
          <w:rFonts w:ascii="Times New Roman" w:eastAsia="Times New Roman" w:hAnsi="Times New Roman"/>
          <w:sz w:val="26"/>
          <w:szCs w:val="26"/>
        </w:rPr>
      </w:pPr>
      <w:r w:rsidRPr="002F45C1">
        <w:rPr>
          <w:rFonts w:ascii="Times New Roman" w:eastAsia="Times New Roman" w:hAnsi="Times New Roman"/>
          <w:sz w:val="26"/>
          <w:szCs w:val="26"/>
        </w:rPr>
        <w:t>- Tán thành: ……. cổ phần, chiếm ……% tổng số cổ phần tham gia biểu quyết tại Đại hội.</w:t>
      </w:r>
    </w:p>
    <w:p w14:paraId="5F715A43" w14:textId="77777777" w:rsidR="002F45C1" w:rsidRPr="002F45C1" w:rsidRDefault="002F45C1" w:rsidP="002F45C1">
      <w:pPr>
        <w:spacing w:before="60" w:after="60" w:line="276" w:lineRule="auto"/>
        <w:ind w:right="-1" w:firstLine="720"/>
        <w:rPr>
          <w:rFonts w:ascii="Times New Roman" w:eastAsia="Times New Roman" w:hAnsi="Times New Roman"/>
          <w:sz w:val="26"/>
          <w:szCs w:val="26"/>
        </w:rPr>
      </w:pPr>
      <w:r w:rsidRPr="002F45C1">
        <w:rPr>
          <w:rFonts w:ascii="Times New Roman" w:eastAsia="Times New Roman" w:hAnsi="Times New Roman"/>
          <w:sz w:val="26"/>
          <w:szCs w:val="26"/>
        </w:rPr>
        <w:t>- Không tán thành: ……. cổ phần, chiếm ……% tổng số cổ phần tham gia biểu quyết tại Đại hội.</w:t>
      </w:r>
    </w:p>
    <w:p w14:paraId="1AA097D4" w14:textId="77777777" w:rsidR="002F45C1" w:rsidRDefault="002F45C1" w:rsidP="002F45C1">
      <w:pPr>
        <w:spacing w:before="60" w:after="60" w:line="276" w:lineRule="auto"/>
        <w:ind w:right="-1" w:firstLine="720"/>
        <w:rPr>
          <w:rFonts w:ascii="Times New Roman" w:eastAsia="Times New Roman" w:hAnsi="Times New Roman"/>
          <w:sz w:val="26"/>
          <w:szCs w:val="26"/>
        </w:rPr>
      </w:pPr>
      <w:r w:rsidRPr="002F45C1">
        <w:rPr>
          <w:rFonts w:ascii="Times New Roman" w:eastAsia="Times New Roman" w:hAnsi="Times New Roman"/>
          <w:sz w:val="26"/>
          <w:szCs w:val="26"/>
        </w:rPr>
        <w:t>- Không có ý kiến: ……. cổ phần, chiếm ……% tổng số cổ phần tham gia biểu quyết tại Đại hội.</w:t>
      </w:r>
    </w:p>
    <w:p w14:paraId="0B997B1D" w14:textId="77777777" w:rsidR="003B3C5F" w:rsidRDefault="003B3C5F" w:rsidP="003B3C5F">
      <w:pPr>
        <w:spacing w:before="60" w:after="60" w:line="276" w:lineRule="auto"/>
        <w:ind w:right="-1" w:firstLine="567"/>
        <w:rPr>
          <w:rFonts w:ascii="Times New Roman" w:eastAsia="Times New Roman" w:hAnsi="Times New Roman"/>
          <w:sz w:val="26"/>
          <w:szCs w:val="26"/>
        </w:rPr>
      </w:pPr>
      <w:r w:rsidRPr="003B3C5F">
        <w:rPr>
          <w:rFonts w:ascii="Times New Roman" w:eastAsia="Times New Roman" w:hAnsi="Times New Roman"/>
          <w:b/>
          <w:bCs/>
          <w:sz w:val="26"/>
          <w:szCs w:val="26"/>
        </w:rPr>
        <w:t>Điều 12:</w:t>
      </w:r>
      <w:r>
        <w:rPr>
          <w:rFonts w:ascii="Times New Roman" w:eastAsia="Times New Roman" w:hAnsi="Times New Roman"/>
          <w:sz w:val="26"/>
          <w:szCs w:val="26"/>
        </w:rPr>
        <w:t xml:space="preserve"> Đại hội đồng cổ đông cho phép sử dụng đủ số lượng giá trị tài sản của Công ty (theo yêu cầu của tổ chức tín dụng) tại Báo cáo tài chính gần nhất để thế chấp vay vốn tại các tổ chức tín dụng nhằm phục vụ sản xuất kinh doanh của Công ty. Giao cho Hội đồng quản trị chủ động lựa chọn tổ chức tín dụng để thế chấp vay vốn, quy định hạn mức vay phù hợp, đồng thời chỉ đạo Ban điều hành tổ chức thực hiện việc vay vốn, sử dụng vốn có hiệu quả, đúng quy định hiện hành.</w:t>
      </w:r>
    </w:p>
    <w:p w14:paraId="78CD7C11" w14:textId="77777777" w:rsidR="003B3C5F" w:rsidRDefault="003B3C5F" w:rsidP="003B3C5F">
      <w:pPr>
        <w:spacing w:before="60" w:after="60" w:line="276" w:lineRule="auto"/>
        <w:ind w:right="-1" w:firstLine="567"/>
        <w:rPr>
          <w:rFonts w:ascii="Times New Roman" w:eastAsia="Times New Roman" w:hAnsi="Times New Roman"/>
          <w:sz w:val="26"/>
          <w:szCs w:val="26"/>
        </w:rPr>
      </w:pPr>
      <w:r w:rsidRPr="003B3C5F">
        <w:rPr>
          <w:rFonts w:ascii="Times New Roman" w:eastAsia="Times New Roman" w:hAnsi="Times New Roman"/>
          <w:b/>
          <w:bCs/>
          <w:sz w:val="26"/>
          <w:szCs w:val="26"/>
        </w:rPr>
        <w:t>Điều 13:</w:t>
      </w:r>
      <w:r>
        <w:rPr>
          <w:rFonts w:ascii="Times New Roman" w:eastAsia="Times New Roman" w:hAnsi="Times New Roman"/>
          <w:sz w:val="26"/>
          <w:szCs w:val="26"/>
        </w:rPr>
        <w:t xml:space="preserve"> Nhất trí ủy quyền cho Hội đồng quản trị, Ban kiểm soát Công ty triển khai thực hiện các công việc theo nội dung </w:t>
      </w:r>
      <w:r w:rsidRPr="003B3C5F">
        <w:rPr>
          <w:rFonts w:ascii="Times New Roman" w:eastAsia="Times New Roman" w:hAnsi="Times New Roman"/>
          <w:sz w:val="26"/>
          <w:szCs w:val="26"/>
        </w:rPr>
        <w:t>Tờ trình số 39</w:t>
      </w:r>
      <w:r>
        <w:rPr>
          <w:rFonts w:ascii="Times New Roman" w:eastAsia="Times New Roman" w:hAnsi="Times New Roman"/>
          <w:sz w:val="26"/>
          <w:szCs w:val="26"/>
        </w:rPr>
        <w:t>8</w:t>
      </w:r>
      <w:r w:rsidRPr="003B3C5F">
        <w:rPr>
          <w:rFonts w:ascii="Times New Roman" w:eastAsia="Times New Roman" w:hAnsi="Times New Roman"/>
          <w:sz w:val="26"/>
          <w:szCs w:val="26"/>
        </w:rPr>
        <w:t>/ TTr-HĐQT ngày 31/03/2025 đã trình tại Đại hội</w:t>
      </w:r>
      <w:r>
        <w:rPr>
          <w:rFonts w:ascii="Times New Roman" w:eastAsia="Times New Roman" w:hAnsi="Times New Roman"/>
          <w:sz w:val="26"/>
          <w:szCs w:val="26"/>
        </w:rPr>
        <w:t>.</w:t>
      </w:r>
    </w:p>
    <w:p w14:paraId="2EB928F4" w14:textId="2B8A6EE8" w:rsidR="003B3C5F" w:rsidRDefault="003B3C5F" w:rsidP="003B3C5F">
      <w:pPr>
        <w:spacing w:before="60" w:after="60" w:line="276" w:lineRule="auto"/>
        <w:ind w:right="-1" w:firstLine="567"/>
        <w:rPr>
          <w:rFonts w:ascii="Times New Roman" w:eastAsia="Times New Roman" w:hAnsi="Times New Roman"/>
          <w:sz w:val="26"/>
          <w:szCs w:val="26"/>
        </w:rPr>
      </w:pPr>
      <w:r w:rsidRPr="003B3C5F">
        <w:rPr>
          <w:rFonts w:ascii="Times New Roman" w:eastAsia="Times New Roman" w:hAnsi="Times New Roman"/>
          <w:b/>
          <w:bCs/>
          <w:sz w:val="26"/>
          <w:szCs w:val="26"/>
        </w:rPr>
        <w:t>Điều 14:</w:t>
      </w:r>
      <w:r>
        <w:rPr>
          <w:rFonts w:ascii="Times New Roman" w:eastAsia="Times New Roman" w:hAnsi="Times New Roman"/>
          <w:sz w:val="26"/>
          <w:szCs w:val="26"/>
        </w:rPr>
        <w:t xml:space="preserve"> Điều khoản thi hành</w:t>
      </w:r>
    </w:p>
    <w:p w14:paraId="4D6EF563" w14:textId="55E441CF" w:rsidR="003B3C5F" w:rsidRDefault="003B3C5F" w:rsidP="003B3C5F">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Nghị quyết này có hiệu lực thi hành từ ngày 22/4/2025.</w:t>
      </w:r>
    </w:p>
    <w:p w14:paraId="718E4ED1" w14:textId="5D90DCFF" w:rsidR="003B3C5F" w:rsidRDefault="003B3C5F" w:rsidP="003B3C5F">
      <w:pPr>
        <w:spacing w:before="60" w:after="60" w:line="276" w:lineRule="auto"/>
        <w:ind w:right="-1" w:firstLine="567"/>
        <w:rPr>
          <w:rFonts w:ascii="Times New Roman" w:eastAsia="Times New Roman" w:hAnsi="Times New Roman"/>
          <w:sz w:val="26"/>
          <w:szCs w:val="26"/>
        </w:rPr>
      </w:pPr>
      <w:r>
        <w:rPr>
          <w:rFonts w:ascii="Times New Roman" w:eastAsia="Times New Roman" w:hAnsi="Times New Roman"/>
          <w:sz w:val="26"/>
          <w:szCs w:val="26"/>
        </w:rPr>
        <w:t xml:space="preserve">Các Ông (Bà) thành viên Hội đồng quản trị, Ban Kiểm soát, </w:t>
      </w:r>
      <w:r w:rsidR="00EB2B3D">
        <w:rPr>
          <w:rFonts w:ascii="Times New Roman" w:eastAsia="Times New Roman" w:hAnsi="Times New Roman"/>
          <w:sz w:val="26"/>
          <w:szCs w:val="26"/>
        </w:rPr>
        <w:t>Ban Tổng Giám đốc Công ty chịu trách nhiệm thi hành Nghị quyết này và tổ chức triển khai theo chức năng hoạt động của mình phù hợp với quy định của pháp luật và Điều lệ Công 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B2B3D" w14:paraId="1DE282A6" w14:textId="77777777" w:rsidTr="001E3321">
        <w:tc>
          <w:tcPr>
            <w:tcW w:w="4531" w:type="dxa"/>
          </w:tcPr>
          <w:p w14:paraId="2FFB175E" w14:textId="77777777" w:rsidR="00EB2B3D" w:rsidRPr="0062288D" w:rsidRDefault="00EB2B3D" w:rsidP="003B3C5F">
            <w:pPr>
              <w:spacing w:before="60" w:after="60" w:line="276" w:lineRule="auto"/>
              <w:ind w:right="-1"/>
              <w:rPr>
                <w:rFonts w:ascii="Times New Roman" w:eastAsia="Times New Roman" w:hAnsi="Times New Roman"/>
                <w:b/>
                <w:bCs/>
                <w:szCs w:val="24"/>
              </w:rPr>
            </w:pPr>
            <w:r w:rsidRPr="0062288D">
              <w:rPr>
                <w:rFonts w:ascii="Times New Roman" w:eastAsia="Times New Roman" w:hAnsi="Times New Roman"/>
                <w:b/>
                <w:bCs/>
                <w:szCs w:val="24"/>
              </w:rPr>
              <w:t>Nơi nhận:</w:t>
            </w:r>
          </w:p>
          <w:p w14:paraId="598DB031" w14:textId="77777777" w:rsidR="00EB2B3D" w:rsidRPr="0062288D" w:rsidRDefault="00EB2B3D" w:rsidP="0062288D">
            <w:pPr>
              <w:spacing w:before="0" w:after="0" w:line="276" w:lineRule="auto"/>
              <w:ind w:right="-1"/>
              <w:rPr>
                <w:rFonts w:ascii="Times New Roman" w:eastAsia="Times New Roman" w:hAnsi="Times New Roman"/>
                <w:i/>
                <w:iCs/>
                <w:szCs w:val="24"/>
              </w:rPr>
            </w:pPr>
            <w:r w:rsidRPr="0062288D">
              <w:rPr>
                <w:rFonts w:ascii="Times New Roman" w:eastAsia="Times New Roman" w:hAnsi="Times New Roman"/>
                <w:i/>
                <w:iCs/>
                <w:szCs w:val="24"/>
              </w:rPr>
              <w:t>- Các cổ đông;</w:t>
            </w:r>
          </w:p>
          <w:p w14:paraId="215F581B" w14:textId="77777777" w:rsidR="00EB2B3D" w:rsidRPr="0062288D" w:rsidRDefault="00EB2B3D" w:rsidP="0062288D">
            <w:pPr>
              <w:spacing w:before="0" w:after="0" w:line="276" w:lineRule="auto"/>
              <w:ind w:right="-1"/>
              <w:rPr>
                <w:rFonts w:ascii="Times New Roman" w:eastAsia="Times New Roman" w:hAnsi="Times New Roman"/>
                <w:i/>
                <w:iCs/>
                <w:szCs w:val="24"/>
              </w:rPr>
            </w:pPr>
            <w:r w:rsidRPr="0062288D">
              <w:rPr>
                <w:rFonts w:ascii="Times New Roman" w:eastAsia="Times New Roman" w:hAnsi="Times New Roman"/>
                <w:i/>
                <w:iCs/>
                <w:szCs w:val="24"/>
              </w:rPr>
              <w:t>- Các thành viên HĐQT, BKS;</w:t>
            </w:r>
          </w:p>
          <w:p w14:paraId="2898B5AC" w14:textId="77777777" w:rsidR="00EB2B3D" w:rsidRPr="0062288D" w:rsidRDefault="00EB2B3D" w:rsidP="0062288D">
            <w:pPr>
              <w:spacing w:before="0" w:after="0" w:line="276" w:lineRule="auto"/>
              <w:ind w:right="-1"/>
              <w:rPr>
                <w:rFonts w:ascii="Times New Roman" w:eastAsia="Times New Roman" w:hAnsi="Times New Roman"/>
                <w:i/>
                <w:iCs/>
                <w:szCs w:val="24"/>
              </w:rPr>
            </w:pPr>
            <w:r w:rsidRPr="0062288D">
              <w:rPr>
                <w:rFonts w:ascii="Times New Roman" w:eastAsia="Times New Roman" w:hAnsi="Times New Roman"/>
                <w:i/>
                <w:iCs/>
                <w:szCs w:val="24"/>
              </w:rPr>
              <w:t>- TGĐ, KTT;</w:t>
            </w:r>
          </w:p>
          <w:p w14:paraId="1DC56C45" w14:textId="77777777" w:rsidR="00EB2B3D" w:rsidRPr="0062288D" w:rsidRDefault="00EB2B3D" w:rsidP="0062288D">
            <w:pPr>
              <w:spacing w:before="0" w:after="0" w:line="276" w:lineRule="auto"/>
              <w:ind w:right="-1"/>
              <w:rPr>
                <w:rFonts w:ascii="Times New Roman" w:eastAsia="Times New Roman" w:hAnsi="Times New Roman"/>
                <w:i/>
                <w:iCs/>
                <w:szCs w:val="24"/>
              </w:rPr>
            </w:pPr>
            <w:r w:rsidRPr="0062288D">
              <w:rPr>
                <w:rFonts w:ascii="Times New Roman" w:eastAsia="Times New Roman" w:hAnsi="Times New Roman"/>
                <w:i/>
                <w:iCs/>
                <w:szCs w:val="24"/>
              </w:rPr>
              <w:t>- Thư ký Công ty;</w:t>
            </w:r>
          </w:p>
          <w:p w14:paraId="28727658" w14:textId="0AA5C70A" w:rsidR="00EB2B3D" w:rsidRDefault="00EB2B3D" w:rsidP="0062288D">
            <w:pPr>
              <w:spacing w:before="0" w:after="0" w:line="276" w:lineRule="auto"/>
              <w:ind w:right="-1"/>
              <w:rPr>
                <w:rFonts w:ascii="Times New Roman" w:eastAsia="Times New Roman" w:hAnsi="Times New Roman"/>
                <w:sz w:val="26"/>
                <w:szCs w:val="26"/>
              </w:rPr>
            </w:pPr>
            <w:r w:rsidRPr="0062288D">
              <w:rPr>
                <w:rFonts w:ascii="Times New Roman" w:eastAsia="Times New Roman" w:hAnsi="Times New Roman"/>
                <w:i/>
                <w:iCs/>
                <w:szCs w:val="24"/>
              </w:rPr>
              <w:t>- Lưu VP./.</w:t>
            </w:r>
          </w:p>
        </w:tc>
        <w:tc>
          <w:tcPr>
            <w:tcW w:w="4531" w:type="dxa"/>
          </w:tcPr>
          <w:p w14:paraId="52670F6B" w14:textId="77777777" w:rsidR="00EB2B3D" w:rsidRPr="00EB2B3D" w:rsidRDefault="00EB2B3D" w:rsidP="00EB2B3D">
            <w:pPr>
              <w:spacing w:before="60" w:after="60" w:line="276" w:lineRule="auto"/>
              <w:ind w:right="-1"/>
              <w:jc w:val="center"/>
              <w:rPr>
                <w:rFonts w:ascii="Times New Roman" w:eastAsia="Times New Roman" w:hAnsi="Times New Roman"/>
                <w:b/>
                <w:bCs/>
                <w:sz w:val="26"/>
                <w:szCs w:val="26"/>
              </w:rPr>
            </w:pPr>
            <w:r w:rsidRPr="00EB2B3D">
              <w:rPr>
                <w:rFonts w:ascii="Times New Roman" w:eastAsia="Times New Roman" w:hAnsi="Times New Roman"/>
                <w:b/>
                <w:bCs/>
                <w:sz w:val="26"/>
                <w:szCs w:val="26"/>
              </w:rPr>
              <w:t>TM. ĐẠI HỘI ĐỒNG CỔ ĐÔNG</w:t>
            </w:r>
          </w:p>
          <w:p w14:paraId="2B8D6B18" w14:textId="77777777" w:rsidR="00EB2B3D" w:rsidRPr="00EB2B3D" w:rsidRDefault="00EB2B3D" w:rsidP="00EB2B3D">
            <w:pPr>
              <w:spacing w:before="60" w:after="60" w:line="276" w:lineRule="auto"/>
              <w:ind w:right="-1"/>
              <w:jc w:val="center"/>
              <w:rPr>
                <w:rFonts w:ascii="Times New Roman" w:eastAsia="Times New Roman" w:hAnsi="Times New Roman"/>
                <w:b/>
                <w:bCs/>
                <w:sz w:val="26"/>
                <w:szCs w:val="26"/>
              </w:rPr>
            </w:pPr>
            <w:r w:rsidRPr="00EB2B3D">
              <w:rPr>
                <w:rFonts w:ascii="Times New Roman" w:eastAsia="Times New Roman" w:hAnsi="Times New Roman"/>
                <w:b/>
                <w:bCs/>
                <w:sz w:val="26"/>
                <w:szCs w:val="26"/>
              </w:rPr>
              <w:t>CHỦ TỌA ĐẠI HỘI</w:t>
            </w:r>
          </w:p>
          <w:p w14:paraId="4C77D601" w14:textId="77777777" w:rsidR="00EB2B3D" w:rsidRPr="00EB2B3D" w:rsidRDefault="00EB2B3D" w:rsidP="00EB2B3D">
            <w:pPr>
              <w:spacing w:before="60" w:after="60" w:line="276" w:lineRule="auto"/>
              <w:ind w:right="-1"/>
              <w:jc w:val="center"/>
              <w:rPr>
                <w:rFonts w:ascii="Times New Roman" w:eastAsia="Times New Roman" w:hAnsi="Times New Roman"/>
                <w:b/>
                <w:bCs/>
                <w:sz w:val="26"/>
                <w:szCs w:val="26"/>
              </w:rPr>
            </w:pPr>
          </w:p>
          <w:p w14:paraId="0BFF0A41" w14:textId="77777777" w:rsidR="00EB2B3D" w:rsidRPr="00EB2B3D" w:rsidRDefault="00EB2B3D" w:rsidP="00EB2B3D">
            <w:pPr>
              <w:spacing w:before="60" w:after="60" w:line="276" w:lineRule="auto"/>
              <w:ind w:right="-1"/>
              <w:jc w:val="center"/>
              <w:rPr>
                <w:rFonts w:ascii="Times New Roman" w:eastAsia="Times New Roman" w:hAnsi="Times New Roman"/>
                <w:b/>
                <w:bCs/>
                <w:sz w:val="26"/>
                <w:szCs w:val="26"/>
              </w:rPr>
            </w:pPr>
          </w:p>
          <w:p w14:paraId="716D78BC" w14:textId="77777777" w:rsidR="00EB2B3D" w:rsidRDefault="00EB2B3D" w:rsidP="00EB2B3D">
            <w:pPr>
              <w:spacing w:before="60" w:after="60" w:line="276" w:lineRule="auto"/>
              <w:ind w:right="-1"/>
              <w:jc w:val="center"/>
              <w:rPr>
                <w:rFonts w:ascii="Times New Roman" w:eastAsia="Times New Roman" w:hAnsi="Times New Roman"/>
                <w:b/>
                <w:bCs/>
                <w:sz w:val="26"/>
                <w:szCs w:val="26"/>
              </w:rPr>
            </w:pPr>
          </w:p>
          <w:p w14:paraId="10287714" w14:textId="77777777" w:rsidR="00EB2B3D" w:rsidRDefault="00EB2B3D" w:rsidP="00EB2B3D">
            <w:pPr>
              <w:spacing w:before="60" w:after="60" w:line="276" w:lineRule="auto"/>
              <w:ind w:right="-1"/>
              <w:jc w:val="center"/>
              <w:rPr>
                <w:rFonts w:ascii="Times New Roman" w:eastAsia="Times New Roman" w:hAnsi="Times New Roman"/>
                <w:b/>
                <w:bCs/>
                <w:sz w:val="26"/>
                <w:szCs w:val="26"/>
              </w:rPr>
            </w:pPr>
          </w:p>
          <w:p w14:paraId="1FC94297" w14:textId="77777777" w:rsidR="00EB2B3D" w:rsidRPr="00EB2B3D" w:rsidRDefault="00EB2B3D" w:rsidP="00EB2B3D">
            <w:pPr>
              <w:spacing w:before="60" w:after="60" w:line="276" w:lineRule="auto"/>
              <w:ind w:right="-1"/>
              <w:jc w:val="center"/>
              <w:rPr>
                <w:rFonts w:ascii="Times New Roman" w:eastAsia="Times New Roman" w:hAnsi="Times New Roman"/>
                <w:b/>
                <w:bCs/>
                <w:sz w:val="26"/>
                <w:szCs w:val="26"/>
              </w:rPr>
            </w:pPr>
          </w:p>
          <w:p w14:paraId="4A32E75C" w14:textId="0392D2EF" w:rsidR="00EB2B3D" w:rsidRDefault="00EB2B3D" w:rsidP="00EB2B3D">
            <w:pPr>
              <w:spacing w:before="60" w:after="60" w:line="276" w:lineRule="auto"/>
              <w:ind w:right="-1"/>
              <w:jc w:val="center"/>
              <w:rPr>
                <w:rFonts w:ascii="Times New Roman" w:eastAsia="Times New Roman" w:hAnsi="Times New Roman"/>
                <w:sz w:val="26"/>
                <w:szCs w:val="26"/>
              </w:rPr>
            </w:pPr>
            <w:r w:rsidRPr="00EB2B3D">
              <w:rPr>
                <w:rFonts w:ascii="Times New Roman" w:eastAsia="Times New Roman" w:hAnsi="Times New Roman"/>
                <w:b/>
                <w:bCs/>
                <w:sz w:val="26"/>
                <w:szCs w:val="26"/>
              </w:rPr>
              <w:t>Kiều Văn Mát</w:t>
            </w:r>
          </w:p>
        </w:tc>
      </w:tr>
    </w:tbl>
    <w:p w14:paraId="6835EEB7" w14:textId="77777777" w:rsidR="00121966" w:rsidRDefault="00121966" w:rsidP="00B001F0"/>
    <w:sectPr w:rsidR="00121966" w:rsidSect="00413C4D">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26971"/>
    <w:multiLevelType w:val="multilevel"/>
    <w:tmpl w:val="CD5E2F22"/>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6AB53F1"/>
    <w:multiLevelType w:val="hybridMultilevel"/>
    <w:tmpl w:val="38A20F48"/>
    <w:lvl w:ilvl="0" w:tplc="EC4E2646">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721A99"/>
    <w:multiLevelType w:val="hybridMultilevel"/>
    <w:tmpl w:val="42982FB2"/>
    <w:lvl w:ilvl="0" w:tplc="DF00B8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8F7945"/>
    <w:multiLevelType w:val="hybridMultilevel"/>
    <w:tmpl w:val="62801C34"/>
    <w:lvl w:ilvl="0" w:tplc="DF00B8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8449BC"/>
    <w:multiLevelType w:val="hybridMultilevel"/>
    <w:tmpl w:val="46164ADA"/>
    <w:lvl w:ilvl="0" w:tplc="40E4CE3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5B1C04"/>
    <w:multiLevelType w:val="hybridMultilevel"/>
    <w:tmpl w:val="B8C86EF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B143E5"/>
    <w:multiLevelType w:val="hybridMultilevel"/>
    <w:tmpl w:val="B568FCD8"/>
    <w:lvl w:ilvl="0" w:tplc="1F52FAF0">
      <w:start w:val="1"/>
      <w:numFmt w:val="bullet"/>
      <w:lvlText w:val="-"/>
      <w:lvlJc w:val="left"/>
      <w:pPr>
        <w:ind w:left="720" w:hanging="360"/>
      </w:pPr>
      <w:rPr>
        <w:rFonts w:ascii="Verdana" w:eastAsia="Calibr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C95C2F"/>
    <w:multiLevelType w:val="hybridMultilevel"/>
    <w:tmpl w:val="6C36CCB2"/>
    <w:lvl w:ilvl="0" w:tplc="DF00B8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6A5D55"/>
    <w:multiLevelType w:val="hybridMultilevel"/>
    <w:tmpl w:val="C4E419A4"/>
    <w:lvl w:ilvl="0" w:tplc="DF00B8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7313FB"/>
    <w:multiLevelType w:val="multilevel"/>
    <w:tmpl w:val="6E1CC220"/>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19676E"/>
    <w:multiLevelType w:val="hybridMultilevel"/>
    <w:tmpl w:val="8098DF68"/>
    <w:lvl w:ilvl="0" w:tplc="1F52FAF0">
      <w:start w:val="1"/>
      <w:numFmt w:val="bullet"/>
      <w:lvlText w:val="-"/>
      <w:lvlJc w:val="left"/>
      <w:pPr>
        <w:ind w:left="9291" w:hanging="360"/>
      </w:pPr>
      <w:rPr>
        <w:rFonts w:ascii="Verdana" w:eastAsia="Calibri" w:hAnsi="Verdana" w:cs="Times New Roman" w:hint="default"/>
      </w:rPr>
    </w:lvl>
    <w:lvl w:ilvl="1" w:tplc="04090003" w:tentative="1">
      <w:start w:val="1"/>
      <w:numFmt w:val="bullet"/>
      <w:lvlText w:val="o"/>
      <w:lvlJc w:val="left"/>
      <w:pPr>
        <w:ind w:left="10011" w:hanging="360"/>
      </w:pPr>
      <w:rPr>
        <w:rFonts w:ascii="Courier New" w:hAnsi="Courier New" w:cs="Courier New" w:hint="default"/>
      </w:rPr>
    </w:lvl>
    <w:lvl w:ilvl="2" w:tplc="04090005" w:tentative="1">
      <w:start w:val="1"/>
      <w:numFmt w:val="bullet"/>
      <w:lvlText w:val=""/>
      <w:lvlJc w:val="left"/>
      <w:pPr>
        <w:ind w:left="10731" w:hanging="360"/>
      </w:pPr>
      <w:rPr>
        <w:rFonts w:ascii="Wingdings" w:hAnsi="Wingdings" w:hint="default"/>
      </w:rPr>
    </w:lvl>
    <w:lvl w:ilvl="3" w:tplc="04090001" w:tentative="1">
      <w:start w:val="1"/>
      <w:numFmt w:val="bullet"/>
      <w:lvlText w:val=""/>
      <w:lvlJc w:val="left"/>
      <w:pPr>
        <w:ind w:left="11451" w:hanging="360"/>
      </w:pPr>
      <w:rPr>
        <w:rFonts w:ascii="Symbol" w:hAnsi="Symbol" w:hint="default"/>
      </w:rPr>
    </w:lvl>
    <w:lvl w:ilvl="4" w:tplc="04090003" w:tentative="1">
      <w:start w:val="1"/>
      <w:numFmt w:val="bullet"/>
      <w:lvlText w:val="o"/>
      <w:lvlJc w:val="left"/>
      <w:pPr>
        <w:ind w:left="12171" w:hanging="360"/>
      </w:pPr>
      <w:rPr>
        <w:rFonts w:ascii="Courier New" w:hAnsi="Courier New" w:cs="Courier New" w:hint="default"/>
      </w:rPr>
    </w:lvl>
    <w:lvl w:ilvl="5" w:tplc="04090005" w:tentative="1">
      <w:start w:val="1"/>
      <w:numFmt w:val="bullet"/>
      <w:lvlText w:val=""/>
      <w:lvlJc w:val="left"/>
      <w:pPr>
        <w:ind w:left="12891" w:hanging="360"/>
      </w:pPr>
      <w:rPr>
        <w:rFonts w:ascii="Wingdings" w:hAnsi="Wingdings" w:hint="default"/>
      </w:rPr>
    </w:lvl>
    <w:lvl w:ilvl="6" w:tplc="04090001" w:tentative="1">
      <w:start w:val="1"/>
      <w:numFmt w:val="bullet"/>
      <w:lvlText w:val=""/>
      <w:lvlJc w:val="left"/>
      <w:pPr>
        <w:ind w:left="13611" w:hanging="360"/>
      </w:pPr>
      <w:rPr>
        <w:rFonts w:ascii="Symbol" w:hAnsi="Symbol" w:hint="default"/>
      </w:rPr>
    </w:lvl>
    <w:lvl w:ilvl="7" w:tplc="04090003" w:tentative="1">
      <w:start w:val="1"/>
      <w:numFmt w:val="bullet"/>
      <w:lvlText w:val="o"/>
      <w:lvlJc w:val="left"/>
      <w:pPr>
        <w:ind w:left="14331" w:hanging="360"/>
      </w:pPr>
      <w:rPr>
        <w:rFonts w:ascii="Courier New" w:hAnsi="Courier New" w:cs="Courier New" w:hint="default"/>
      </w:rPr>
    </w:lvl>
    <w:lvl w:ilvl="8" w:tplc="04090005" w:tentative="1">
      <w:start w:val="1"/>
      <w:numFmt w:val="bullet"/>
      <w:lvlText w:val=""/>
      <w:lvlJc w:val="left"/>
      <w:pPr>
        <w:ind w:left="15051" w:hanging="360"/>
      </w:pPr>
      <w:rPr>
        <w:rFonts w:ascii="Wingdings" w:hAnsi="Wingdings" w:hint="default"/>
      </w:rPr>
    </w:lvl>
  </w:abstractNum>
  <w:abstractNum w:abstractNumId="11" w15:restartNumberingAfterBreak="0">
    <w:nsid w:val="6C566DF4"/>
    <w:multiLevelType w:val="hybridMultilevel"/>
    <w:tmpl w:val="05ECA304"/>
    <w:lvl w:ilvl="0" w:tplc="2116C496">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CC10BB"/>
    <w:multiLevelType w:val="multilevel"/>
    <w:tmpl w:val="01429B46"/>
    <w:lvl w:ilvl="0">
      <w:start w:val="7"/>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A9A3862"/>
    <w:multiLevelType w:val="hybridMultilevel"/>
    <w:tmpl w:val="7A0EFA7E"/>
    <w:lvl w:ilvl="0" w:tplc="61C06480">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8003347">
    <w:abstractNumId w:val="10"/>
  </w:num>
  <w:num w:numId="2" w16cid:durableId="239674849">
    <w:abstractNumId w:val="5"/>
  </w:num>
  <w:num w:numId="3" w16cid:durableId="176238566">
    <w:abstractNumId w:val="6"/>
  </w:num>
  <w:num w:numId="4" w16cid:durableId="2056537202">
    <w:abstractNumId w:val="2"/>
  </w:num>
  <w:num w:numId="5" w16cid:durableId="1569461716">
    <w:abstractNumId w:val="0"/>
  </w:num>
  <w:num w:numId="6" w16cid:durableId="1759986518">
    <w:abstractNumId w:val="9"/>
  </w:num>
  <w:num w:numId="7" w16cid:durableId="1186555400">
    <w:abstractNumId w:val="13"/>
  </w:num>
  <w:num w:numId="8" w16cid:durableId="1013920690">
    <w:abstractNumId w:val="11"/>
  </w:num>
  <w:num w:numId="9" w16cid:durableId="2140609939">
    <w:abstractNumId w:val="7"/>
  </w:num>
  <w:num w:numId="10" w16cid:durableId="224340608">
    <w:abstractNumId w:val="4"/>
  </w:num>
  <w:num w:numId="11" w16cid:durableId="1652710571">
    <w:abstractNumId w:val="8"/>
  </w:num>
  <w:num w:numId="12" w16cid:durableId="1398747049">
    <w:abstractNumId w:val="3"/>
  </w:num>
  <w:num w:numId="13" w16cid:durableId="946228780">
    <w:abstractNumId w:val="12"/>
  </w:num>
  <w:num w:numId="14" w16cid:durableId="1476609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970"/>
    <w:rsid w:val="000C17C5"/>
    <w:rsid w:val="000C363F"/>
    <w:rsid w:val="000E2250"/>
    <w:rsid w:val="00121966"/>
    <w:rsid w:val="00122970"/>
    <w:rsid w:val="00140142"/>
    <w:rsid w:val="00150363"/>
    <w:rsid w:val="001B732E"/>
    <w:rsid w:val="001E3321"/>
    <w:rsid w:val="002D0662"/>
    <w:rsid w:val="002F45C1"/>
    <w:rsid w:val="003B3C5F"/>
    <w:rsid w:val="003C15D2"/>
    <w:rsid w:val="003C391D"/>
    <w:rsid w:val="003E7AF0"/>
    <w:rsid w:val="003F7E6E"/>
    <w:rsid w:val="00413C4D"/>
    <w:rsid w:val="00470225"/>
    <w:rsid w:val="00485F36"/>
    <w:rsid w:val="004C7342"/>
    <w:rsid w:val="005C39F7"/>
    <w:rsid w:val="0062288D"/>
    <w:rsid w:val="006474A9"/>
    <w:rsid w:val="00662BBB"/>
    <w:rsid w:val="00691257"/>
    <w:rsid w:val="006C4E4F"/>
    <w:rsid w:val="00765733"/>
    <w:rsid w:val="007D584D"/>
    <w:rsid w:val="008227E7"/>
    <w:rsid w:val="008E283A"/>
    <w:rsid w:val="00921C60"/>
    <w:rsid w:val="00962EBC"/>
    <w:rsid w:val="009D1DF8"/>
    <w:rsid w:val="009F463D"/>
    <w:rsid w:val="00AB5659"/>
    <w:rsid w:val="00AC471C"/>
    <w:rsid w:val="00AF3F57"/>
    <w:rsid w:val="00B001F0"/>
    <w:rsid w:val="00B10BE0"/>
    <w:rsid w:val="00B243CF"/>
    <w:rsid w:val="00B80AB1"/>
    <w:rsid w:val="00BD2409"/>
    <w:rsid w:val="00C349A1"/>
    <w:rsid w:val="00C40034"/>
    <w:rsid w:val="00C62B7F"/>
    <w:rsid w:val="00C74587"/>
    <w:rsid w:val="00D2066A"/>
    <w:rsid w:val="00D730EF"/>
    <w:rsid w:val="00D83E1C"/>
    <w:rsid w:val="00D86913"/>
    <w:rsid w:val="00DA2D04"/>
    <w:rsid w:val="00DB261F"/>
    <w:rsid w:val="00E40ECE"/>
    <w:rsid w:val="00EA48A0"/>
    <w:rsid w:val="00EB2B3D"/>
    <w:rsid w:val="00EC527E"/>
    <w:rsid w:val="00F62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2E801"/>
  <w15:chartTrackingRefBased/>
  <w15:docId w15:val="{706B3C34-4602-4D60-9562-CCE786217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DF8"/>
    <w:pPr>
      <w:spacing w:before="120" w:after="120" w:line="240" w:lineRule="auto"/>
      <w:jc w:val="both"/>
    </w:pPr>
    <w:rPr>
      <w:rFonts w:ascii="Verdana" w:eastAsia="Calibri" w:hAnsi="Verdana" w:cs="Times New Roman"/>
      <w:kern w:val="0"/>
      <w:lang w:bidi="en-US"/>
      <w14:ligatures w14:val="none"/>
    </w:rPr>
  </w:style>
  <w:style w:type="paragraph" w:styleId="Heading1">
    <w:name w:val="heading 1"/>
    <w:basedOn w:val="Normal"/>
    <w:next w:val="Normal"/>
    <w:link w:val="Heading1Char"/>
    <w:uiPriority w:val="9"/>
    <w:qFormat/>
    <w:rsid w:val="001229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229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22970"/>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2297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22970"/>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12297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2297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2297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2297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297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229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22970"/>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22970"/>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122970"/>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12297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2297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2297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2297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2297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29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297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297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122970"/>
    <w:pPr>
      <w:spacing w:before="160"/>
      <w:jc w:val="center"/>
    </w:pPr>
    <w:rPr>
      <w:i/>
      <w:iCs/>
      <w:color w:val="404040" w:themeColor="text1" w:themeTint="BF"/>
    </w:rPr>
  </w:style>
  <w:style w:type="character" w:customStyle="1" w:styleId="QuoteChar">
    <w:name w:val="Quote Char"/>
    <w:basedOn w:val="DefaultParagraphFont"/>
    <w:link w:val="Quote"/>
    <w:uiPriority w:val="29"/>
    <w:rsid w:val="00122970"/>
    <w:rPr>
      <w:i/>
      <w:iCs/>
      <w:color w:val="404040" w:themeColor="text1" w:themeTint="BF"/>
    </w:rPr>
  </w:style>
  <w:style w:type="paragraph" w:styleId="ListParagraph">
    <w:name w:val="List Paragraph"/>
    <w:aliases w:val="bullet,bullet Char Char Char,bullet Char Char,List Paragraph2,bullet 1,Dot 1,Norm,abc,Đoạn của Danh sách,List Paragraph11,Đoạn c𞹺Danh sách,List Paragraph111,Đoạn c���?nh sách,Nga 3,Colorful List - Accent 11,List Paragraph21,list 123,H1"/>
    <w:basedOn w:val="Normal"/>
    <w:link w:val="ListParagraphChar"/>
    <w:qFormat/>
    <w:rsid w:val="00122970"/>
    <w:pPr>
      <w:ind w:left="720"/>
      <w:contextualSpacing/>
    </w:pPr>
  </w:style>
  <w:style w:type="character" w:styleId="IntenseEmphasis">
    <w:name w:val="Intense Emphasis"/>
    <w:basedOn w:val="DefaultParagraphFont"/>
    <w:uiPriority w:val="21"/>
    <w:qFormat/>
    <w:rsid w:val="00122970"/>
    <w:rPr>
      <w:i/>
      <w:iCs/>
      <w:color w:val="2F5496" w:themeColor="accent1" w:themeShade="BF"/>
    </w:rPr>
  </w:style>
  <w:style w:type="paragraph" w:styleId="IntenseQuote">
    <w:name w:val="Intense Quote"/>
    <w:basedOn w:val="Normal"/>
    <w:next w:val="Normal"/>
    <w:link w:val="IntenseQuoteChar"/>
    <w:uiPriority w:val="30"/>
    <w:qFormat/>
    <w:rsid w:val="001229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22970"/>
    <w:rPr>
      <w:i/>
      <w:iCs/>
      <w:color w:val="2F5496" w:themeColor="accent1" w:themeShade="BF"/>
    </w:rPr>
  </w:style>
  <w:style w:type="character" w:styleId="IntenseReference">
    <w:name w:val="Intense Reference"/>
    <w:basedOn w:val="DefaultParagraphFont"/>
    <w:uiPriority w:val="32"/>
    <w:qFormat/>
    <w:rsid w:val="00122970"/>
    <w:rPr>
      <w:b/>
      <w:bCs/>
      <w:smallCaps/>
      <w:color w:val="2F5496" w:themeColor="accent1" w:themeShade="BF"/>
      <w:spacing w:val="5"/>
    </w:rPr>
  </w:style>
  <w:style w:type="character" w:customStyle="1" w:styleId="ListParagraphChar">
    <w:name w:val="List Paragraph Char"/>
    <w:aliases w:val="bullet Char,bullet Char Char Char Char,bullet Char Char Char1,List Paragraph2 Char,bullet 1 Char,Dot 1 Char,Norm Char,abc Char,Đoạn của Danh sách Char,List Paragraph11 Char,Đoạn c𞹺Danh sách Char,List Paragraph111 Char,Nga 3 Char"/>
    <w:link w:val="ListParagraph"/>
    <w:qFormat/>
    <w:locked/>
    <w:rsid w:val="00962EBC"/>
  </w:style>
  <w:style w:type="table" w:styleId="TableGrid">
    <w:name w:val="Table Grid"/>
    <w:basedOn w:val="TableNormal"/>
    <w:uiPriority w:val="39"/>
    <w:rsid w:val="00EB2B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4</Pages>
  <Words>1229</Words>
  <Characters>7008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Bùi Thị Thanh Ngân</dc:creator>
  <cp:keywords/>
  <dc:description/>
  <cp:lastModifiedBy>Bùi Thị Thanh Ngân</cp:lastModifiedBy>
  <cp:revision>43</cp:revision>
  <dcterms:created xsi:type="dcterms:W3CDTF">2025-03-31T13:39:00Z</dcterms:created>
  <dcterms:modified xsi:type="dcterms:W3CDTF">2025-04-01T10:15:00Z</dcterms:modified>
</cp:coreProperties>
</file>