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ayout w:type="fixed"/>
        <w:tblLook w:val="01E0" w:firstRow="1" w:lastRow="1" w:firstColumn="1" w:lastColumn="1" w:noHBand="0" w:noVBand="0"/>
      </w:tblPr>
      <w:tblGrid>
        <w:gridCol w:w="4068"/>
        <w:gridCol w:w="5400"/>
      </w:tblGrid>
      <w:tr w:rsidR="00DB5819" w:rsidRPr="000546A1" w14:paraId="3C90346E" w14:textId="77777777" w:rsidTr="00773CB2">
        <w:trPr>
          <w:trHeight w:val="1845"/>
        </w:trPr>
        <w:tc>
          <w:tcPr>
            <w:tcW w:w="4068" w:type="dxa"/>
            <w:shd w:val="clear" w:color="auto" w:fill="auto"/>
          </w:tcPr>
          <w:p w14:paraId="7DF9227A" w14:textId="67B83C6D" w:rsidR="00DB5819" w:rsidRPr="000546A1" w:rsidRDefault="009D08D6">
            <w:pPr>
              <w:rPr>
                <w:rFonts w:ascii="Times New Roman" w:hAnsi="Times New Roman"/>
                <w:b/>
                <w:bCs/>
                <w:sz w:val="22"/>
                <w:szCs w:val="22"/>
              </w:rPr>
            </w:pPr>
            <w:r w:rsidRPr="000546A1">
              <w:rPr>
                <w:rFonts w:ascii="Times New Roman" w:hAnsi="Times New Roman"/>
                <w:b/>
                <w:bCs/>
                <w:noProof/>
                <w:sz w:val="22"/>
                <w:szCs w:val="22"/>
              </w:rPr>
              <mc:AlternateContent>
                <mc:Choice Requires="wps">
                  <w:drawing>
                    <wp:anchor distT="0" distB="0" distL="114300" distR="114300" simplePos="0" relativeHeight="251656704" behindDoc="0" locked="1" layoutInCell="1" allowOverlap="1" wp14:anchorId="7E49CF96" wp14:editId="24303043">
                      <wp:simplePos x="0" y="0"/>
                      <wp:positionH relativeFrom="column">
                        <wp:posOffset>781050</wp:posOffset>
                      </wp:positionH>
                      <wp:positionV relativeFrom="paragraph">
                        <wp:posOffset>520065</wp:posOffset>
                      </wp:positionV>
                      <wp:extent cx="914400" cy="0"/>
                      <wp:effectExtent l="13335" t="12700" r="5715" b="6350"/>
                      <wp:wrapNone/>
                      <wp:docPr id="161999682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31CA8A" id="Line 1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40.95pt" to="133.5pt,4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">
                      <w10:anchorlock/>
                    </v:line>
                  </w:pict>
                </mc:Fallback>
              </mc:AlternateContent>
            </w:r>
          </w:p>
          <w:p w14:paraId="59ACA392" w14:textId="77777777" w:rsidR="00DB5819" w:rsidRPr="000546A1" w:rsidRDefault="00DB5819" w:rsidP="00773CB2">
            <w:pPr>
              <w:jc w:val="center"/>
              <w:rPr>
                <w:rFonts w:ascii="Times New Roman" w:hAnsi="Times New Roman"/>
                <w:b/>
                <w:bCs/>
                <w:sz w:val="24"/>
                <w:szCs w:val="24"/>
              </w:rPr>
            </w:pPr>
            <w:r w:rsidRPr="000546A1">
              <w:rPr>
                <w:rFonts w:ascii="Times New Roman" w:hAnsi="Times New Roman"/>
                <w:b/>
                <w:bCs/>
                <w:sz w:val="24"/>
                <w:szCs w:val="24"/>
              </w:rPr>
              <w:t>CÔNG TY CỔ PHẦN</w:t>
            </w:r>
          </w:p>
          <w:p w14:paraId="4F0BFE9E" w14:textId="77777777" w:rsidR="00DB5819" w:rsidRPr="000546A1" w:rsidRDefault="00DB5819" w:rsidP="00773CB2">
            <w:pPr>
              <w:jc w:val="center"/>
              <w:rPr>
                <w:rFonts w:ascii="Times New Roman" w:hAnsi="Times New Roman"/>
                <w:b/>
                <w:bCs/>
                <w:sz w:val="24"/>
                <w:szCs w:val="24"/>
              </w:rPr>
            </w:pPr>
            <w:r w:rsidRPr="000546A1">
              <w:rPr>
                <w:rFonts w:ascii="Times New Roman" w:hAnsi="Times New Roman"/>
                <w:b/>
                <w:bCs/>
                <w:sz w:val="24"/>
                <w:szCs w:val="24"/>
              </w:rPr>
              <w:t xml:space="preserve">SÔNG ĐÀ CAO CƯỜNG </w:t>
            </w:r>
          </w:p>
          <w:p w14:paraId="1A33C06D" w14:textId="77777777" w:rsidR="00DB5819" w:rsidRPr="000546A1" w:rsidRDefault="00DB5819" w:rsidP="00773CB2">
            <w:pPr>
              <w:jc w:val="center"/>
              <w:rPr>
                <w:rFonts w:ascii="Times New Roman" w:hAnsi="Times New Roman"/>
              </w:rPr>
            </w:pPr>
          </w:p>
          <w:p w14:paraId="4E69E4F2" w14:textId="1D698BA9" w:rsidR="00DB5819" w:rsidRPr="000546A1" w:rsidRDefault="00DB5819" w:rsidP="00DD25CB">
            <w:pPr>
              <w:rPr>
                <w:rFonts w:ascii="Times New Roman" w:hAnsi="Times New Roman"/>
                <w:sz w:val="26"/>
                <w:szCs w:val="26"/>
              </w:rPr>
            </w:pPr>
            <w:r w:rsidRPr="000546A1">
              <w:rPr>
                <w:rFonts w:ascii="Times New Roman" w:hAnsi="Times New Roman"/>
              </w:rPr>
              <w:t xml:space="preserve">            </w:t>
            </w:r>
            <w:r w:rsidRPr="000546A1">
              <w:rPr>
                <w:rFonts w:ascii="Times New Roman" w:hAnsi="Times New Roman"/>
                <w:sz w:val="26"/>
                <w:szCs w:val="26"/>
              </w:rPr>
              <w:t>Số:</w:t>
            </w:r>
            <w:r w:rsidR="008F68CC">
              <w:rPr>
                <w:rFonts w:ascii="Times New Roman" w:hAnsi="Times New Roman"/>
                <w:sz w:val="26"/>
                <w:szCs w:val="26"/>
              </w:rPr>
              <w:t xml:space="preserve"> </w:t>
            </w:r>
            <w:r w:rsidR="000D5F42">
              <w:rPr>
                <w:rFonts w:ascii="Times New Roman" w:hAnsi="Times New Roman"/>
                <w:sz w:val="26"/>
                <w:szCs w:val="26"/>
              </w:rPr>
              <w:t>39</w:t>
            </w:r>
            <w:r w:rsidR="003B35C2">
              <w:rPr>
                <w:rFonts w:ascii="Times New Roman" w:hAnsi="Times New Roman"/>
                <w:sz w:val="26"/>
                <w:szCs w:val="26"/>
              </w:rPr>
              <w:t>3</w:t>
            </w:r>
            <w:r w:rsidRPr="000546A1">
              <w:rPr>
                <w:rFonts w:ascii="Times New Roman" w:hAnsi="Times New Roman"/>
                <w:sz w:val="26"/>
                <w:szCs w:val="26"/>
              </w:rPr>
              <w:t>/TT</w:t>
            </w:r>
            <w:r w:rsidR="00E757CF" w:rsidRPr="000546A1">
              <w:rPr>
                <w:rFonts w:ascii="Times New Roman" w:hAnsi="Times New Roman"/>
                <w:sz w:val="26"/>
                <w:szCs w:val="26"/>
              </w:rPr>
              <w:t>r</w:t>
            </w:r>
            <w:r w:rsidRPr="000546A1">
              <w:rPr>
                <w:rFonts w:ascii="Times New Roman" w:hAnsi="Times New Roman"/>
                <w:sz w:val="26"/>
                <w:szCs w:val="26"/>
              </w:rPr>
              <w:t xml:space="preserve">-HĐQT </w:t>
            </w:r>
            <w:r w:rsidRPr="000546A1">
              <w:rPr>
                <w:rFonts w:ascii="Times New Roman" w:hAnsi="Times New Roman"/>
              </w:rPr>
              <w:t xml:space="preserve"> </w:t>
            </w:r>
          </w:p>
        </w:tc>
        <w:tc>
          <w:tcPr>
            <w:tcW w:w="5400" w:type="dxa"/>
            <w:shd w:val="clear" w:color="auto" w:fill="auto"/>
          </w:tcPr>
          <w:p w14:paraId="4F80FF77" w14:textId="77777777" w:rsidR="00DB5819" w:rsidRPr="000546A1" w:rsidRDefault="00DB5819" w:rsidP="00773CB2">
            <w:pPr>
              <w:jc w:val="center"/>
              <w:rPr>
                <w:rFonts w:ascii="Times New Roman" w:hAnsi="Times New Roman"/>
                <w:b/>
                <w:bCs/>
                <w:sz w:val="22"/>
                <w:szCs w:val="22"/>
              </w:rPr>
            </w:pPr>
          </w:p>
          <w:p w14:paraId="22D5531F" w14:textId="77777777" w:rsidR="00DB5819" w:rsidRPr="000546A1" w:rsidRDefault="00DB5819" w:rsidP="00773CB2">
            <w:pPr>
              <w:jc w:val="center"/>
              <w:rPr>
                <w:rFonts w:ascii="Times New Roman" w:hAnsi="Times New Roman"/>
                <w:b/>
                <w:bCs/>
                <w:sz w:val="24"/>
                <w:szCs w:val="24"/>
              </w:rPr>
            </w:pPr>
            <w:r w:rsidRPr="000546A1">
              <w:rPr>
                <w:rFonts w:ascii="Times New Roman" w:hAnsi="Times New Roman"/>
                <w:b/>
                <w:bCs/>
                <w:sz w:val="24"/>
                <w:szCs w:val="24"/>
              </w:rPr>
              <w:t xml:space="preserve">CỘNG HOÀ XÃ HỘI CHỦ NGHĨA VIỆT </w:t>
            </w:r>
            <w:smartTag w:uri="urn:schemas-microsoft-com:office:smarttags" w:element="place">
              <w:smartTag w:uri="urn:schemas-microsoft-com:office:smarttags" w:element="country-region">
                <w:r w:rsidRPr="000546A1">
                  <w:rPr>
                    <w:rFonts w:ascii="Times New Roman" w:hAnsi="Times New Roman"/>
                    <w:b/>
                    <w:bCs/>
                    <w:sz w:val="24"/>
                    <w:szCs w:val="24"/>
                  </w:rPr>
                  <w:t>NAM</w:t>
                </w:r>
              </w:smartTag>
            </w:smartTag>
            <w:r w:rsidRPr="000546A1">
              <w:rPr>
                <w:rFonts w:ascii="Times New Roman" w:hAnsi="Times New Roman"/>
                <w:b/>
                <w:bCs/>
                <w:sz w:val="24"/>
                <w:szCs w:val="24"/>
              </w:rPr>
              <w:t xml:space="preserve"> </w:t>
            </w:r>
          </w:p>
          <w:p w14:paraId="6CE28C66" w14:textId="77777777" w:rsidR="00DB5819" w:rsidRPr="000546A1" w:rsidRDefault="00DB5819" w:rsidP="00773CB2">
            <w:pPr>
              <w:jc w:val="center"/>
              <w:rPr>
                <w:rFonts w:ascii="Times New Roman" w:hAnsi="Times New Roman"/>
                <w:b/>
                <w:bCs/>
              </w:rPr>
            </w:pPr>
            <w:r w:rsidRPr="000546A1">
              <w:rPr>
                <w:rFonts w:ascii="Times New Roman" w:hAnsi="Times New Roman"/>
                <w:b/>
                <w:bCs/>
              </w:rPr>
              <w:t xml:space="preserve">   Độc lập – Tự do – Hạnh phúc </w:t>
            </w:r>
          </w:p>
          <w:p w14:paraId="4A31117A" w14:textId="6EB7F0B2" w:rsidR="00DB5819" w:rsidRPr="000546A1" w:rsidRDefault="009D08D6">
            <w:pPr>
              <w:rPr>
                <w:rFonts w:ascii="Times New Roman" w:hAnsi="Times New Roman"/>
              </w:rPr>
            </w:pPr>
            <w:r w:rsidRPr="000546A1">
              <w:rPr>
                <w:rFonts w:ascii="Times New Roman" w:hAnsi="Times New Roman"/>
                <w:b/>
                <w:bCs/>
                <w:noProof/>
              </w:rPr>
              <mc:AlternateContent>
                <mc:Choice Requires="wps">
                  <w:drawing>
                    <wp:anchor distT="0" distB="0" distL="114300" distR="114300" simplePos="0" relativeHeight="251657728" behindDoc="0" locked="0" layoutInCell="1" allowOverlap="1" wp14:anchorId="70ADBA48" wp14:editId="328D385C">
                      <wp:simplePos x="0" y="0"/>
                      <wp:positionH relativeFrom="column">
                        <wp:posOffset>617220</wp:posOffset>
                      </wp:positionH>
                      <wp:positionV relativeFrom="paragraph">
                        <wp:posOffset>20955</wp:posOffset>
                      </wp:positionV>
                      <wp:extent cx="2171700" cy="0"/>
                      <wp:effectExtent l="13335" t="6350" r="5715" b="12700"/>
                      <wp:wrapNone/>
                      <wp:docPr id="115806465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498E4" id="Line 1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pt,1.65pt" to="219.6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"/>
                  </w:pict>
                </mc:Fallback>
              </mc:AlternateContent>
            </w:r>
          </w:p>
          <w:p w14:paraId="577848DD" w14:textId="11CF3FFB" w:rsidR="00DB5819" w:rsidRPr="000546A1" w:rsidRDefault="00DB5819" w:rsidP="0048078E">
            <w:pPr>
              <w:rPr>
                <w:rFonts w:ascii="Times New Roman" w:hAnsi="Times New Roman"/>
                <w:i/>
                <w:iCs/>
              </w:rPr>
            </w:pPr>
            <w:r w:rsidRPr="000546A1">
              <w:rPr>
                <w:rFonts w:ascii="Times New Roman" w:hAnsi="Times New Roman"/>
                <w:iCs/>
              </w:rPr>
              <w:t xml:space="preserve">      </w:t>
            </w:r>
            <w:r w:rsidR="00F350C7" w:rsidRPr="000546A1">
              <w:rPr>
                <w:rFonts w:ascii="Times New Roman" w:hAnsi="Times New Roman"/>
                <w:i/>
                <w:iCs/>
              </w:rPr>
              <w:t>Hải Dương</w:t>
            </w:r>
            <w:r w:rsidRPr="000546A1">
              <w:rPr>
                <w:rFonts w:ascii="Times New Roman" w:hAnsi="Times New Roman"/>
                <w:i/>
                <w:iCs/>
              </w:rPr>
              <w:t>, ngày</w:t>
            </w:r>
            <w:r w:rsidR="008F68CC">
              <w:rPr>
                <w:rFonts w:ascii="Times New Roman" w:hAnsi="Times New Roman"/>
                <w:i/>
                <w:iCs/>
              </w:rPr>
              <w:t xml:space="preserve"> </w:t>
            </w:r>
            <w:r w:rsidR="000D5F42">
              <w:rPr>
                <w:rFonts w:ascii="Times New Roman" w:hAnsi="Times New Roman"/>
                <w:i/>
                <w:iCs/>
              </w:rPr>
              <w:t>31</w:t>
            </w:r>
            <w:r w:rsidRPr="000546A1">
              <w:rPr>
                <w:rFonts w:ascii="Times New Roman" w:hAnsi="Times New Roman"/>
                <w:i/>
                <w:iCs/>
              </w:rPr>
              <w:t xml:space="preserve"> tháng</w:t>
            </w:r>
            <w:r w:rsidR="007E63F0" w:rsidRPr="000546A1">
              <w:rPr>
                <w:rFonts w:ascii="Times New Roman" w:hAnsi="Times New Roman"/>
                <w:i/>
                <w:iCs/>
              </w:rPr>
              <w:t xml:space="preserve"> </w:t>
            </w:r>
            <w:r w:rsidR="000D5F42">
              <w:rPr>
                <w:rFonts w:ascii="Times New Roman" w:hAnsi="Times New Roman"/>
                <w:i/>
                <w:iCs/>
              </w:rPr>
              <w:t>3</w:t>
            </w:r>
            <w:r w:rsidR="008F68CC">
              <w:rPr>
                <w:rFonts w:ascii="Times New Roman" w:hAnsi="Times New Roman"/>
                <w:i/>
                <w:iCs/>
              </w:rPr>
              <w:t xml:space="preserve"> </w:t>
            </w:r>
            <w:r w:rsidR="00D6213C" w:rsidRPr="000546A1">
              <w:rPr>
                <w:rFonts w:ascii="Times New Roman" w:hAnsi="Times New Roman"/>
                <w:i/>
                <w:iCs/>
              </w:rPr>
              <w:t xml:space="preserve"> năm 202</w:t>
            </w:r>
            <w:r w:rsidR="0048078E">
              <w:rPr>
                <w:rFonts w:ascii="Times New Roman" w:hAnsi="Times New Roman"/>
                <w:i/>
                <w:iCs/>
              </w:rPr>
              <w:t>5</w:t>
            </w:r>
            <w:r w:rsidRPr="000546A1">
              <w:rPr>
                <w:rFonts w:ascii="Times New Roman" w:hAnsi="Times New Roman"/>
                <w:i/>
                <w:iCs/>
              </w:rPr>
              <w:t xml:space="preserve">   </w:t>
            </w:r>
          </w:p>
        </w:tc>
      </w:tr>
    </w:tbl>
    <w:p w14:paraId="03383A41" w14:textId="77777777" w:rsidR="00B87C99" w:rsidRPr="000546A1" w:rsidRDefault="00A37F92" w:rsidP="00B87C99">
      <w:pPr>
        <w:jc w:val="center"/>
        <w:rPr>
          <w:rFonts w:ascii="Times New Roman" w:hAnsi="Times New Roman"/>
          <w:b/>
          <w:bCs/>
          <w:sz w:val="26"/>
          <w:szCs w:val="26"/>
        </w:rPr>
      </w:pPr>
      <w:r w:rsidRPr="000546A1">
        <w:rPr>
          <w:rFonts w:ascii="Times New Roman" w:hAnsi="Times New Roman"/>
          <w:b/>
          <w:bCs/>
          <w:sz w:val="26"/>
          <w:szCs w:val="26"/>
        </w:rPr>
        <w:t>TỜ TRÌNH</w:t>
      </w:r>
    </w:p>
    <w:p w14:paraId="1F1F7E5F" w14:textId="77777777" w:rsidR="004C4157" w:rsidRPr="000546A1" w:rsidRDefault="00987A28" w:rsidP="004C4157">
      <w:pPr>
        <w:jc w:val="center"/>
        <w:rPr>
          <w:rFonts w:ascii="Times New Roman" w:hAnsi="Times New Roman"/>
          <w:b/>
          <w:sz w:val="26"/>
          <w:szCs w:val="26"/>
        </w:rPr>
      </w:pPr>
      <w:r>
        <w:rPr>
          <w:rFonts w:ascii="Times New Roman" w:hAnsi="Times New Roman"/>
          <w:b/>
          <w:bCs/>
          <w:iCs/>
          <w:sz w:val="26"/>
          <w:szCs w:val="26"/>
        </w:rPr>
        <w:t>Báo cáo tình hình thực hiện phương án chào bán, phát hành cổ phiếu đã được Đại hội đồng cổ đông thông qua</w:t>
      </w:r>
    </w:p>
    <w:p w14:paraId="163FC32E" w14:textId="06934BFA" w:rsidR="004C4157" w:rsidRPr="000546A1" w:rsidRDefault="009D08D6" w:rsidP="00B87C99">
      <w:pPr>
        <w:jc w:val="center"/>
        <w:rPr>
          <w:rFonts w:ascii="Times New Roman" w:hAnsi="Times New Roman"/>
          <w:b/>
          <w:bCs/>
          <w:iCs/>
          <w:sz w:val="26"/>
          <w:szCs w:val="26"/>
        </w:rPr>
      </w:pPr>
      <w:r w:rsidRPr="000546A1">
        <w:rPr>
          <w:rFonts w:ascii="Times New Roman" w:hAnsi="Times New Roman"/>
          <w:iCs/>
          <w:noProof/>
          <w:sz w:val="26"/>
          <w:szCs w:val="26"/>
        </w:rPr>
        <mc:AlternateContent>
          <mc:Choice Requires="wps">
            <w:drawing>
              <wp:anchor distT="0" distB="0" distL="114300" distR="114300" simplePos="0" relativeHeight="251658752" behindDoc="0" locked="0" layoutInCell="1" allowOverlap="1" wp14:anchorId="53D041AF" wp14:editId="70E11944">
                <wp:simplePos x="0" y="0"/>
                <wp:positionH relativeFrom="column">
                  <wp:posOffset>2468880</wp:posOffset>
                </wp:positionH>
                <wp:positionV relativeFrom="paragraph">
                  <wp:posOffset>43815</wp:posOffset>
                </wp:positionV>
                <wp:extent cx="894715" cy="0"/>
                <wp:effectExtent l="5715" t="10795" r="13970" b="8255"/>
                <wp:wrapNone/>
                <wp:docPr id="5715609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7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B5A5D"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4pt,3.45pt" to="264.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"/>
            </w:pict>
          </mc:Fallback>
        </mc:AlternateContent>
      </w:r>
    </w:p>
    <w:p w14:paraId="272F7CD3" w14:textId="77777777" w:rsidR="00EC4F01" w:rsidRPr="000546A1" w:rsidRDefault="00EC4F01" w:rsidP="00E027C0">
      <w:pPr>
        <w:jc w:val="center"/>
        <w:rPr>
          <w:rFonts w:ascii="Times New Roman" w:hAnsi="Times New Roman"/>
          <w:iCs/>
          <w:sz w:val="26"/>
          <w:szCs w:val="26"/>
        </w:rPr>
      </w:pPr>
    </w:p>
    <w:p w14:paraId="63D47E92" w14:textId="2C9EBC63" w:rsidR="00E027C0" w:rsidRPr="000546A1" w:rsidRDefault="00566006" w:rsidP="00E027C0">
      <w:pPr>
        <w:jc w:val="center"/>
        <w:rPr>
          <w:rFonts w:ascii="Times New Roman" w:hAnsi="Times New Roman"/>
          <w:iCs/>
          <w:sz w:val="26"/>
          <w:szCs w:val="26"/>
        </w:rPr>
      </w:pPr>
      <w:r w:rsidRPr="000546A1">
        <w:rPr>
          <w:rFonts w:ascii="Times New Roman" w:hAnsi="Times New Roman"/>
          <w:iCs/>
          <w:sz w:val="26"/>
          <w:szCs w:val="26"/>
        </w:rPr>
        <w:t>Kính gửi: Đại hội đ</w:t>
      </w:r>
      <w:r w:rsidR="00381A72" w:rsidRPr="000546A1">
        <w:rPr>
          <w:rFonts w:ascii="Times New Roman" w:hAnsi="Times New Roman"/>
          <w:iCs/>
          <w:sz w:val="26"/>
          <w:szCs w:val="26"/>
        </w:rPr>
        <w:t xml:space="preserve">ồng cổ đông thường </w:t>
      </w:r>
      <w:r w:rsidR="00D6213C" w:rsidRPr="000546A1">
        <w:rPr>
          <w:rFonts w:ascii="Times New Roman" w:hAnsi="Times New Roman"/>
          <w:iCs/>
          <w:sz w:val="26"/>
          <w:szCs w:val="26"/>
        </w:rPr>
        <w:t>niên năm 202</w:t>
      </w:r>
      <w:r w:rsidR="00CE2CFC">
        <w:rPr>
          <w:rFonts w:ascii="Times New Roman" w:hAnsi="Times New Roman"/>
          <w:iCs/>
          <w:sz w:val="26"/>
          <w:szCs w:val="26"/>
        </w:rPr>
        <w:t>5</w:t>
      </w:r>
    </w:p>
    <w:p w14:paraId="6A0891A9" w14:textId="77777777" w:rsidR="00566006" w:rsidRPr="000546A1" w:rsidRDefault="008611B6" w:rsidP="00E027C0">
      <w:pPr>
        <w:ind w:left="720" w:firstLine="720"/>
        <w:rPr>
          <w:rFonts w:ascii="Times New Roman" w:hAnsi="Times New Roman"/>
          <w:iCs/>
          <w:sz w:val="26"/>
          <w:szCs w:val="26"/>
        </w:rPr>
      </w:pPr>
      <w:r w:rsidRPr="000546A1">
        <w:rPr>
          <w:rFonts w:ascii="Times New Roman" w:hAnsi="Times New Roman"/>
          <w:iCs/>
          <w:sz w:val="26"/>
          <w:szCs w:val="26"/>
        </w:rPr>
        <w:t xml:space="preserve">                    </w:t>
      </w:r>
      <w:r w:rsidR="00CA1255" w:rsidRPr="000546A1">
        <w:rPr>
          <w:rFonts w:ascii="Times New Roman" w:hAnsi="Times New Roman"/>
          <w:iCs/>
          <w:sz w:val="26"/>
          <w:szCs w:val="26"/>
        </w:rPr>
        <w:t xml:space="preserve">Công ty </w:t>
      </w:r>
      <w:r w:rsidR="00381A72" w:rsidRPr="000546A1">
        <w:rPr>
          <w:rFonts w:ascii="Times New Roman" w:hAnsi="Times New Roman"/>
          <w:iCs/>
          <w:sz w:val="26"/>
          <w:szCs w:val="26"/>
        </w:rPr>
        <w:t>C</w:t>
      </w:r>
      <w:r w:rsidR="00CA1255" w:rsidRPr="000546A1">
        <w:rPr>
          <w:rFonts w:ascii="Times New Roman" w:hAnsi="Times New Roman"/>
          <w:iCs/>
          <w:sz w:val="26"/>
          <w:szCs w:val="26"/>
        </w:rPr>
        <w:t xml:space="preserve">ổ phần Sông Đà </w:t>
      </w:r>
      <w:r w:rsidR="00566006" w:rsidRPr="000546A1">
        <w:rPr>
          <w:rFonts w:ascii="Times New Roman" w:hAnsi="Times New Roman"/>
          <w:iCs/>
          <w:sz w:val="26"/>
          <w:szCs w:val="26"/>
        </w:rPr>
        <w:t>Cao Cường</w:t>
      </w:r>
    </w:p>
    <w:p w14:paraId="65C8EC70" w14:textId="77777777" w:rsidR="00EC4F01" w:rsidRPr="000546A1" w:rsidRDefault="00EC4F01" w:rsidP="00E027C0">
      <w:pPr>
        <w:ind w:left="720" w:firstLine="720"/>
        <w:rPr>
          <w:rFonts w:ascii="Times New Roman" w:hAnsi="Times New Roman"/>
          <w:iCs/>
          <w:sz w:val="26"/>
          <w:szCs w:val="26"/>
        </w:rPr>
      </w:pPr>
    </w:p>
    <w:p w14:paraId="6823820A" w14:textId="77777777" w:rsidR="0035627B" w:rsidRDefault="0035627B" w:rsidP="00BB17E1">
      <w:pPr>
        <w:shd w:val="clear" w:color="auto" w:fill="FFFFFF"/>
        <w:ind w:firstLine="567"/>
        <w:jc w:val="both"/>
        <w:rPr>
          <w:rFonts w:ascii="Times New Roman" w:hAnsi="Times New Roman"/>
          <w:iCs/>
          <w:color w:val="000000"/>
          <w:sz w:val="26"/>
          <w:szCs w:val="26"/>
          <w:lang w:val="vi-VN" w:eastAsia="vi-VN"/>
        </w:rPr>
      </w:pPr>
    </w:p>
    <w:p w14:paraId="3540B56A" w14:textId="77777777" w:rsidR="0035627B" w:rsidRPr="00ED0196" w:rsidRDefault="0035627B" w:rsidP="00DD25CB">
      <w:pPr>
        <w:widowControl w:val="0"/>
        <w:spacing w:before="240" w:line="276" w:lineRule="auto"/>
        <w:ind w:firstLine="567"/>
        <w:jc w:val="both"/>
        <w:rPr>
          <w:rFonts w:ascii="Times New Roman" w:hAnsi="Times New Roman"/>
          <w:i/>
          <w:iCs/>
          <w:sz w:val="26"/>
          <w:szCs w:val="26"/>
        </w:rPr>
      </w:pPr>
      <w:r w:rsidRPr="00ED0196">
        <w:rPr>
          <w:rFonts w:ascii="Times New Roman" w:hAnsi="Times New Roman"/>
          <w:i/>
          <w:iCs/>
          <w:sz w:val="26"/>
          <w:szCs w:val="26"/>
        </w:rPr>
        <w:t>Căn cứ Luật Doanh nghiệp số 59/2020/QH14 thông qua ngày 17/06/2020;</w:t>
      </w:r>
    </w:p>
    <w:p w14:paraId="0E7C800C" w14:textId="77777777" w:rsidR="0035627B" w:rsidRPr="00ED0196" w:rsidRDefault="0035627B" w:rsidP="00DD25CB">
      <w:pPr>
        <w:widowControl w:val="0"/>
        <w:spacing w:before="60" w:line="276" w:lineRule="auto"/>
        <w:ind w:firstLine="567"/>
        <w:jc w:val="both"/>
        <w:rPr>
          <w:rFonts w:ascii="Times New Roman" w:hAnsi="Times New Roman"/>
          <w:i/>
          <w:iCs/>
          <w:sz w:val="26"/>
          <w:szCs w:val="26"/>
        </w:rPr>
      </w:pPr>
      <w:r w:rsidRPr="00ED0196">
        <w:rPr>
          <w:rFonts w:ascii="Times New Roman" w:hAnsi="Times New Roman"/>
          <w:i/>
          <w:iCs/>
          <w:sz w:val="26"/>
          <w:szCs w:val="26"/>
        </w:rPr>
        <w:t xml:space="preserve">Căn cứ Luật Chứng khoán số 54/2019/QH14 thông qua ngày 26/11/2019; </w:t>
      </w:r>
    </w:p>
    <w:p w14:paraId="59490C59" w14:textId="77777777" w:rsidR="00987A28" w:rsidRPr="00ED0196" w:rsidRDefault="00987A28" w:rsidP="00987A28">
      <w:pPr>
        <w:widowControl w:val="0"/>
        <w:spacing w:before="60" w:line="276" w:lineRule="auto"/>
        <w:ind w:firstLine="567"/>
        <w:jc w:val="both"/>
        <w:rPr>
          <w:rFonts w:ascii="Times New Roman" w:hAnsi="Times New Roman"/>
          <w:i/>
          <w:iCs/>
          <w:sz w:val="26"/>
          <w:szCs w:val="26"/>
        </w:rPr>
      </w:pPr>
      <w:r w:rsidRPr="00ED0196">
        <w:rPr>
          <w:rFonts w:ascii="Times New Roman" w:hAnsi="Times New Roman"/>
          <w:i/>
          <w:iCs/>
          <w:sz w:val="26"/>
          <w:szCs w:val="26"/>
        </w:rPr>
        <w:t>Căn cứ Luật số 56/2024/QH15 thông qua ngày 29/11/2024 về 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p>
    <w:p w14:paraId="626B90D1" w14:textId="77777777" w:rsidR="0035627B" w:rsidRPr="00ED0196" w:rsidRDefault="0035627B" w:rsidP="00DD25CB">
      <w:pPr>
        <w:widowControl w:val="0"/>
        <w:spacing w:before="60" w:line="276" w:lineRule="auto"/>
        <w:ind w:firstLine="567"/>
        <w:jc w:val="both"/>
        <w:rPr>
          <w:rFonts w:ascii="Times New Roman" w:hAnsi="Times New Roman"/>
          <w:i/>
          <w:iCs/>
          <w:sz w:val="26"/>
          <w:szCs w:val="26"/>
        </w:rPr>
      </w:pPr>
      <w:r w:rsidRPr="00ED0196">
        <w:rPr>
          <w:rFonts w:ascii="Times New Roman" w:hAnsi="Times New Roman"/>
          <w:i/>
          <w:iCs/>
          <w:sz w:val="26"/>
          <w:szCs w:val="26"/>
        </w:rPr>
        <w:t>Căn cứ Nghị định 155/2020/NĐ-CP ngày 31/12/2020 của Chính phủ quy định chi tiết thi hành m</w:t>
      </w:r>
      <w:r w:rsidR="00987A28" w:rsidRPr="00ED0196">
        <w:rPr>
          <w:rFonts w:ascii="Times New Roman" w:hAnsi="Times New Roman"/>
          <w:i/>
          <w:iCs/>
          <w:sz w:val="26"/>
          <w:szCs w:val="26"/>
        </w:rPr>
        <w:t>ột số điều của Luật Chứng khoán;</w:t>
      </w:r>
    </w:p>
    <w:p w14:paraId="539F7DA3" w14:textId="77777777" w:rsidR="00F757FC" w:rsidRPr="00ED0196" w:rsidRDefault="00F757FC" w:rsidP="00DD25CB">
      <w:pPr>
        <w:widowControl w:val="0"/>
        <w:spacing w:before="60" w:line="276" w:lineRule="auto"/>
        <w:ind w:firstLine="567"/>
        <w:jc w:val="both"/>
        <w:rPr>
          <w:rFonts w:ascii="Times New Roman" w:hAnsi="Times New Roman"/>
          <w:i/>
          <w:iCs/>
          <w:sz w:val="26"/>
          <w:szCs w:val="26"/>
        </w:rPr>
      </w:pPr>
      <w:r w:rsidRPr="00ED0196">
        <w:rPr>
          <w:rFonts w:ascii="Times New Roman" w:hAnsi="Times New Roman"/>
          <w:i/>
          <w:iCs/>
          <w:sz w:val="26"/>
          <w:szCs w:val="26"/>
        </w:rPr>
        <w:t>Căn cứ Điều lệ tổ chức và hoạt động của Công ty cổ phần Sông Đà Cao Cường;</w:t>
      </w:r>
    </w:p>
    <w:p w14:paraId="28A3BCA5" w14:textId="77777777" w:rsidR="00987A28" w:rsidRPr="00ED0196" w:rsidRDefault="00987A28" w:rsidP="00987A28">
      <w:pPr>
        <w:widowControl w:val="0"/>
        <w:spacing w:before="60" w:line="276" w:lineRule="auto"/>
        <w:ind w:firstLine="567"/>
        <w:jc w:val="both"/>
        <w:rPr>
          <w:rFonts w:ascii="Times New Roman" w:hAnsi="Times New Roman"/>
          <w:i/>
          <w:iCs/>
          <w:sz w:val="26"/>
          <w:szCs w:val="26"/>
        </w:rPr>
      </w:pPr>
      <w:r w:rsidRPr="00ED0196">
        <w:rPr>
          <w:rFonts w:ascii="Times New Roman" w:hAnsi="Times New Roman"/>
          <w:i/>
          <w:iCs/>
          <w:sz w:val="26"/>
          <w:szCs w:val="26"/>
        </w:rPr>
        <w:t>Căn cứ Nghị quyết Đại hội đồng cổ đông số 861/NQ-ĐHĐCĐ ngày 11/12/2023;</w:t>
      </w:r>
    </w:p>
    <w:p w14:paraId="2C88C508" w14:textId="77777777" w:rsidR="00987A28" w:rsidRPr="00ED0196" w:rsidRDefault="00987A28" w:rsidP="00987A28">
      <w:pPr>
        <w:widowControl w:val="0"/>
        <w:spacing w:before="60" w:line="276" w:lineRule="auto"/>
        <w:ind w:firstLine="567"/>
        <w:jc w:val="both"/>
        <w:rPr>
          <w:rFonts w:ascii="Times New Roman" w:hAnsi="Times New Roman"/>
          <w:i/>
          <w:iCs/>
          <w:sz w:val="26"/>
          <w:szCs w:val="26"/>
        </w:rPr>
      </w:pPr>
      <w:r w:rsidRPr="00ED0196">
        <w:rPr>
          <w:rFonts w:ascii="Times New Roman" w:hAnsi="Times New Roman"/>
          <w:i/>
          <w:iCs/>
          <w:sz w:val="26"/>
          <w:szCs w:val="26"/>
        </w:rPr>
        <w:t>Căn cứ Nghị quyết Đại hội đồng cổ đông số 336/NQ-ĐHĐCĐ ngày 22/04/2024;</w:t>
      </w:r>
    </w:p>
    <w:p w14:paraId="15FB9B80" w14:textId="77777777" w:rsidR="00DD25CB" w:rsidRPr="000546A1" w:rsidRDefault="00DD25CB" w:rsidP="00DD25CB">
      <w:pPr>
        <w:widowControl w:val="0"/>
        <w:spacing w:before="60" w:line="276" w:lineRule="auto"/>
        <w:ind w:firstLine="567"/>
        <w:jc w:val="both"/>
        <w:rPr>
          <w:rFonts w:ascii="Times New Roman" w:hAnsi="Times New Roman"/>
          <w:iCs/>
          <w:sz w:val="26"/>
          <w:szCs w:val="26"/>
        </w:rPr>
      </w:pPr>
      <w:r w:rsidRPr="00ED0196">
        <w:rPr>
          <w:rFonts w:ascii="Times New Roman" w:hAnsi="Times New Roman"/>
          <w:i/>
          <w:iCs/>
          <w:sz w:val="26"/>
          <w:szCs w:val="26"/>
        </w:rPr>
        <w:t>Căn cứ tình hình thực tế.</w:t>
      </w:r>
    </w:p>
    <w:p w14:paraId="70893DF0" w14:textId="2566D3BE" w:rsidR="00187C1C" w:rsidRPr="00987A28" w:rsidRDefault="00187C1C" w:rsidP="00187C1C">
      <w:pPr>
        <w:spacing w:before="60" w:line="340" w:lineRule="exact"/>
        <w:ind w:firstLine="567"/>
        <w:jc w:val="both"/>
        <w:rPr>
          <w:rFonts w:ascii="Times New Roman" w:hAnsi="Times New Roman"/>
          <w:iCs/>
          <w:sz w:val="26"/>
          <w:szCs w:val="26"/>
        </w:rPr>
      </w:pPr>
      <w:r w:rsidRPr="00987A28">
        <w:rPr>
          <w:rFonts w:ascii="Times New Roman" w:hAnsi="Times New Roman"/>
          <w:iCs/>
          <w:sz w:val="26"/>
          <w:szCs w:val="26"/>
        </w:rPr>
        <w:t xml:space="preserve">Hội đồng Quản trị (Sau đây gọi tắt là “HĐQT”) </w:t>
      </w:r>
      <w:r>
        <w:rPr>
          <w:rFonts w:ascii="Times New Roman" w:hAnsi="Times New Roman"/>
          <w:iCs/>
          <w:sz w:val="26"/>
          <w:szCs w:val="26"/>
        </w:rPr>
        <w:t>báo cáo</w:t>
      </w:r>
      <w:r w:rsidRPr="00987A28">
        <w:rPr>
          <w:rFonts w:ascii="Times New Roman" w:hAnsi="Times New Roman"/>
          <w:iCs/>
          <w:sz w:val="26"/>
          <w:szCs w:val="26"/>
        </w:rPr>
        <w:t xml:space="preserve"> Đại hội đồng cổ đông (Sau đây gọi tắt là “ĐHĐCĐ”) Công ty Cổ phần </w:t>
      </w:r>
      <w:r w:rsidRPr="00DD25CB">
        <w:rPr>
          <w:rFonts w:ascii="Times New Roman" w:hAnsi="Times New Roman"/>
          <w:iCs/>
          <w:sz w:val="26"/>
          <w:szCs w:val="26"/>
        </w:rPr>
        <w:t xml:space="preserve">Sông Đà Cao Cường </w:t>
      </w:r>
      <w:r w:rsidRPr="00987A28">
        <w:rPr>
          <w:rFonts w:ascii="Times New Roman" w:hAnsi="Times New Roman"/>
          <w:iCs/>
          <w:sz w:val="26"/>
          <w:szCs w:val="26"/>
        </w:rPr>
        <w:t>(Sau đây gọi tắt là “</w:t>
      </w:r>
      <w:r>
        <w:rPr>
          <w:rFonts w:ascii="Times New Roman" w:hAnsi="Times New Roman"/>
          <w:iCs/>
          <w:sz w:val="26"/>
          <w:szCs w:val="26"/>
        </w:rPr>
        <w:t>SCL</w:t>
      </w:r>
      <w:r w:rsidRPr="00987A28">
        <w:rPr>
          <w:rFonts w:ascii="Times New Roman" w:hAnsi="Times New Roman"/>
          <w:iCs/>
          <w:sz w:val="26"/>
          <w:szCs w:val="26"/>
        </w:rPr>
        <w:t xml:space="preserve">”) </w:t>
      </w:r>
      <w:r w:rsidRPr="00187C1C">
        <w:rPr>
          <w:rFonts w:ascii="Times New Roman" w:hAnsi="Times New Roman"/>
          <w:iCs/>
          <w:sz w:val="26"/>
          <w:szCs w:val="26"/>
        </w:rPr>
        <w:t xml:space="preserve">tình hình thực hiện phương án chào bán, phát hành cổ phiếu đã được </w:t>
      </w:r>
      <w:r w:rsidR="00CF31CB" w:rsidRPr="00987A28">
        <w:rPr>
          <w:rFonts w:ascii="Times New Roman" w:hAnsi="Times New Roman"/>
          <w:iCs/>
          <w:sz w:val="26"/>
          <w:szCs w:val="26"/>
        </w:rPr>
        <w:t>ĐHĐCĐ</w:t>
      </w:r>
      <w:r w:rsidRPr="00187C1C">
        <w:rPr>
          <w:rFonts w:ascii="Times New Roman" w:hAnsi="Times New Roman"/>
          <w:iCs/>
          <w:sz w:val="26"/>
          <w:szCs w:val="26"/>
        </w:rPr>
        <w:t xml:space="preserve"> thông qua</w:t>
      </w:r>
      <w:r>
        <w:rPr>
          <w:rFonts w:ascii="Times New Roman" w:hAnsi="Times New Roman"/>
          <w:iCs/>
          <w:sz w:val="26"/>
          <w:szCs w:val="26"/>
        </w:rPr>
        <w:t xml:space="preserve"> và kế hoạch triển khai </w:t>
      </w:r>
      <w:r w:rsidRPr="00187C1C">
        <w:rPr>
          <w:rFonts w:ascii="Times New Roman" w:hAnsi="Times New Roman"/>
          <w:iCs/>
          <w:sz w:val="26"/>
          <w:szCs w:val="26"/>
        </w:rPr>
        <w:t>phương án chào bán, phát hành cổ phiếu được Đại hội đồng cổ đông thông qua</w:t>
      </w:r>
      <w:r>
        <w:rPr>
          <w:rFonts w:ascii="Times New Roman" w:hAnsi="Times New Roman"/>
          <w:iCs/>
          <w:sz w:val="26"/>
          <w:szCs w:val="26"/>
        </w:rPr>
        <w:t xml:space="preserve"> năm 2025</w:t>
      </w:r>
      <w:r w:rsidRPr="00987A28">
        <w:rPr>
          <w:rFonts w:ascii="Times New Roman" w:hAnsi="Times New Roman"/>
          <w:iCs/>
          <w:sz w:val="26"/>
          <w:szCs w:val="26"/>
        </w:rPr>
        <w:t>.</w:t>
      </w:r>
    </w:p>
    <w:p w14:paraId="5C1A021E" w14:textId="77777777" w:rsidR="00187C1C" w:rsidRPr="00187C1C" w:rsidRDefault="00187C1C" w:rsidP="00187C1C">
      <w:pPr>
        <w:numPr>
          <w:ilvl w:val="0"/>
          <w:numId w:val="6"/>
        </w:numPr>
        <w:spacing w:before="60" w:line="340" w:lineRule="exact"/>
        <w:ind w:left="567" w:hanging="567"/>
        <w:jc w:val="both"/>
        <w:rPr>
          <w:rFonts w:ascii="Times New Roman" w:hAnsi="Times New Roman"/>
          <w:b/>
          <w:iCs/>
          <w:sz w:val="26"/>
          <w:szCs w:val="26"/>
        </w:rPr>
      </w:pPr>
      <w:r w:rsidRPr="00187C1C">
        <w:rPr>
          <w:rFonts w:ascii="Times New Roman" w:hAnsi="Times New Roman"/>
          <w:b/>
          <w:iCs/>
          <w:sz w:val="26"/>
          <w:szCs w:val="26"/>
        </w:rPr>
        <w:t>Tình hình thực hiện phương án chào bán, phát hành cổ phiếu đã được Đại hội đồng cổ đông thông qua</w:t>
      </w:r>
    </w:p>
    <w:p w14:paraId="6CD02252" w14:textId="2690E9EA" w:rsidR="001D7045" w:rsidRDefault="00EE377A" w:rsidP="00187C1C">
      <w:pPr>
        <w:spacing w:before="60" w:line="340" w:lineRule="exact"/>
        <w:ind w:firstLine="567"/>
        <w:jc w:val="both"/>
        <w:rPr>
          <w:rFonts w:ascii="Times New Roman" w:hAnsi="Times New Roman"/>
          <w:iCs/>
          <w:sz w:val="26"/>
          <w:szCs w:val="26"/>
        </w:rPr>
      </w:pPr>
      <w:r>
        <w:rPr>
          <w:rFonts w:ascii="Times New Roman" w:hAnsi="Times New Roman"/>
          <w:iCs/>
          <w:sz w:val="26"/>
          <w:szCs w:val="26"/>
        </w:rPr>
        <w:t xml:space="preserve">Ngày </w:t>
      </w:r>
      <w:r w:rsidR="001129BE">
        <w:rPr>
          <w:rFonts w:ascii="Times New Roman" w:hAnsi="Times New Roman"/>
          <w:iCs/>
          <w:sz w:val="26"/>
          <w:szCs w:val="26"/>
        </w:rPr>
        <w:t>17/05/</w:t>
      </w:r>
      <w:r>
        <w:rPr>
          <w:rFonts w:ascii="Times New Roman" w:hAnsi="Times New Roman"/>
          <w:iCs/>
          <w:sz w:val="26"/>
          <w:szCs w:val="26"/>
        </w:rPr>
        <w:t xml:space="preserve">2024 Hội đồng quản trị ban hành Nghị quyết số </w:t>
      </w:r>
      <w:r w:rsidR="001129BE">
        <w:rPr>
          <w:rFonts w:ascii="Times New Roman" w:hAnsi="Times New Roman"/>
          <w:iCs/>
          <w:sz w:val="26"/>
          <w:szCs w:val="26"/>
        </w:rPr>
        <w:t xml:space="preserve">400/NQ-HĐQT </w:t>
      </w:r>
      <w:r>
        <w:rPr>
          <w:rFonts w:ascii="Times New Roman" w:hAnsi="Times New Roman"/>
          <w:iCs/>
          <w:sz w:val="26"/>
          <w:szCs w:val="26"/>
        </w:rPr>
        <w:t xml:space="preserve">về </w:t>
      </w:r>
      <w:r w:rsidR="001129BE">
        <w:rPr>
          <w:rFonts w:ascii="Times New Roman" w:hAnsi="Times New Roman"/>
          <w:iCs/>
          <w:sz w:val="26"/>
          <w:szCs w:val="26"/>
        </w:rPr>
        <w:t xml:space="preserve">việc </w:t>
      </w:r>
      <w:r w:rsidR="001D7045" w:rsidRPr="001D7045">
        <w:rPr>
          <w:rFonts w:ascii="Times New Roman" w:hAnsi="Times New Roman"/>
          <w:iCs/>
          <w:sz w:val="26"/>
          <w:szCs w:val="26"/>
        </w:rPr>
        <w:t>thông qua lộ trình triển khai tăng vốn điều lệ năm 2024</w:t>
      </w:r>
      <w:r w:rsidR="001D7045">
        <w:rPr>
          <w:rFonts w:ascii="Times New Roman" w:hAnsi="Times New Roman"/>
          <w:iCs/>
          <w:sz w:val="26"/>
          <w:szCs w:val="26"/>
        </w:rPr>
        <w:t xml:space="preserve">. Trong đó ưu tiên thực hiện trước phương án </w:t>
      </w:r>
      <w:r w:rsidR="001D7045" w:rsidRPr="00EE377A">
        <w:rPr>
          <w:rFonts w:ascii="Times New Roman" w:hAnsi="Times New Roman"/>
          <w:iCs/>
          <w:sz w:val="26"/>
          <w:szCs w:val="26"/>
        </w:rPr>
        <w:t>chào bán 3 triệu cổ phiếu ra công chúng cho cổ đông hiện hữu theo Nghị quyết Đại hội cổ đông số 861/NQ-ĐHĐCĐ ngày 11/12/2023</w:t>
      </w:r>
      <w:r w:rsidR="001D7045">
        <w:rPr>
          <w:rFonts w:ascii="Times New Roman" w:hAnsi="Times New Roman"/>
          <w:iCs/>
          <w:sz w:val="26"/>
          <w:szCs w:val="26"/>
        </w:rPr>
        <w:t xml:space="preserve">. Sau khi có giấy </w:t>
      </w:r>
      <w:r w:rsidR="001129BE">
        <w:rPr>
          <w:rFonts w:ascii="Times New Roman" w:hAnsi="Times New Roman"/>
          <w:iCs/>
          <w:sz w:val="26"/>
          <w:szCs w:val="26"/>
        </w:rPr>
        <w:t>chứng nhận đăng ký</w:t>
      </w:r>
      <w:r w:rsidR="001D7045">
        <w:rPr>
          <w:rFonts w:ascii="Times New Roman" w:hAnsi="Times New Roman"/>
          <w:iCs/>
          <w:sz w:val="26"/>
          <w:szCs w:val="26"/>
        </w:rPr>
        <w:t xml:space="preserve"> chào bán của Ủy ban chứng khoán sẽ thực hiện phát hành cổ phiếu </w:t>
      </w:r>
      <w:r w:rsidR="001129BE">
        <w:rPr>
          <w:rFonts w:ascii="Times New Roman" w:hAnsi="Times New Roman"/>
          <w:iCs/>
          <w:sz w:val="26"/>
          <w:szCs w:val="26"/>
        </w:rPr>
        <w:t xml:space="preserve">để </w:t>
      </w:r>
      <w:r w:rsidR="001D7045">
        <w:rPr>
          <w:rFonts w:ascii="Times New Roman" w:hAnsi="Times New Roman"/>
          <w:iCs/>
          <w:sz w:val="26"/>
          <w:szCs w:val="26"/>
        </w:rPr>
        <w:t>trả cổ tức</w:t>
      </w:r>
      <w:r w:rsidR="001129BE">
        <w:rPr>
          <w:rFonts w:ascii="Times New Roman" w:hAnsi="Times New Roman"/>
          <w:iCs/>
          <w:sz w:val="26"/>
          <w:szCs w:val="26"/>
        </w:rPr>
        <w:t xml:space="preserve"> năm 2023 và</w:t>
      </w:r>
      <w:r w:rsidR="001D7045">
        <w:rPr>
          <w:rFonts w:ascii="Times New Roman" w:hAnsi="Times New Roman"/>
          <w:iCs/>
          <w:sz w:val="26"/>
          <w:szCs w:val="26"/>
        </w:rPr>
        <w:t xml:space="preserve"> phát hành cổ phiếu </w:t>
      </w:r>
      <w:r w:rsidR="001129BE">
        <w:rPr>
          <w:rFonts w:ascii="Times New Roman" w:hAnsi="Times New Roman"/>
          <w:iCs/>
          <w:sz w:val="26"/>
          <w:szCs w:val="26"/>
        </w:rPr>
        <w:t xml:space="preserve">theo chương trình lựa chọn </w:t>
      </w:r>
      <w:r w:rsidR="001D7045">
        <w:rPr>
          <w:rFonts w:ascii="Times New Roman" w:hAnsi="Times New Roman"/>
          <w:iCs/>
          <w:sz w:val="26"/>
          <w:szCs w:val="26"/>
        </w:rPr>
        <w:t xml:space="preserve">cho người lao động </w:t>
      </w:r>
      <w:r w:rsidR="001129BE">
        <w:rPr>
          <w:rFonts w:ascii="Times New Roman" w:hAnsi="Times New Roman"/>
          <w:iCs/>
          <w:sz w:val="26"/>
          <w:szCs w:val="26"/>
        </w:rPr>
        <w:t xml:space="preserve">trong Công ty (ESOP) </w:t>
      </w:r>
      <w:r w:rsidR="001D7045">
        <w:rPr>
          <w:rFonts w:ascii="Times New Roman" w:hAnsi="Times New Roman"/>
          <w:iCs/>
          <w:sz w:val="26"/>
          <w:szCs w:val="26"/>
        </w:rPr>
        <w:t>và chào bán 5 triệu cổ phiếu ra công chúng</w:t>
      </w:r>
      <w:r w:rsidR="001129BE">
        <w:rPr>
          <w:rFonts w:ascii="Times New Roman" w:hAnsi="Times New Roman"/>
          <w:iCs/>
          <w:sz w:val="26"/>
          <w:szCs w:val="26"/>
        </w:rPr>
        <w:t xml:space="preserve"> cho cổ đông hiện hữu</w:t>
      </w:r>
      <w:r w:rsidR="001D7045">
        <w:rPr>
          <w:rFonts w:ascii="Times New Roman" w:hAnsi="Times New Roman"/>
          <w:iCs/>
          <w:sz w:val="26"/>
          <w:szCs w:val="26"/>
        </w:rPr>
        <w:t>. Cụ thể kết quả thực hiện các phương án chào bán như sau:</w:t>
      </w:r>
    </w:p>
    <w:p w14:paraId="07C19370" w14:textId="796CAFAB" w:rsidR="00187C1C" w:rsidRDefault="00EE377A" w:rsidP="001D7045">
      <w:pPr>
        <w:numPr>
          <w:ilvl w:val="0"/>
          <w:numId w:val="7"/>
        </w:numPr>
        <w:tabs>
          <w:tab w:val="left" w:pos="851"/>
        </w:tabs>
        <w:spacing w:before="60" w:line="340" w:lineRule="exact"/>
        <w:ind w:left="0" w:firstLine="567"/>
        <w:jc w:val="both"/>
        <w:rPr>
          <w:rFonts w:ascii="Times New Roman" w:hAnsi="Times New Roman"/>
          <w:iCs/>
          <w:sz w:val="26"/>
          <w:szCs w:val="26"/>
        </w:rPr>
      </w:pPr>
      <w:r>
        <w:rPr>
          <w:rFonts w:ascii="Times New Roman" w:hAnsi="Times New Roman"/>
          <w:iCs/>
          <w:sz w:val="26"/>
          <w:szCs w:val="26"/>
        </w:rPr>
        <w:lastRenderedPageBreak/>
        <w:t xml:space="preserve">Việc thực hiện </w:t>
      </w:r>
      <w:r w:rsidRPr="00EE377A">
        <w:rPr>
          <w:rFonts w:ascii="Times New Roman" w:hAnsi="Times New Roman"/>
          <w:iCs/>
          <w:sz w:val="26"/>
          <w:szCs w:val="26"/>
        </w:rPr>
        <w:t xml:space="preserve">Phương án chào bán 3 triệu cổ phiếu ra công chúng cho cổ đông hiện hữu theo Nghị quyết Đại hội cổ đông  số 861/NQ-ĐHĐCĐ ngày 11/12/2023: </w:t>
      </w:r>
      <w:r>
        <w:rPr>
          <w:rFonts w:ascii="Times New Roman" w:hAnsi="Times New Roman"/>
          <w:iCs/>
          <w:sz w:val="26"/>
          <w:szCs w:val="26"/>
        </w:rPr>
        <w:t>Trong năm 202</w:t>
      </w:r>
      <w:r w:rsidR="001129BE">
        <w:rPr>
          <w:rFonts w:ascii="Times New Roman" w:hAnsi="Times New Roman"/>
          <w:iCs/>
          <w:sz w:val="26"/>
          <w:szCs w:val="26"/>
        </w:rPr>
        <w:t>4</w:t>
      </w:r>
      <w:r>
        <w:rPr>
          <w:rFonts w:ascii="Times New Roman" w:hAnsi="Times New Roman"/>
          <w:iCs/>
          <w:sz w:val="26"/>
          <w:szCs w:val="26"/>
        </w:rPr>
        <w:t xml:space="preserve"> Công ty thực hiện việc triển khai </w:t>
      </w:r>
      <w:r w:rsidR="001D7045">
        <w:rPr>
          <w:rFonts w:ascii="Times New Roman" w:hAnsi="Times New Roman"/>
          <w:iCs/>
          <w:sz w:val="26"/>
          <w:szCs w:val="26"/>
        </w:rPr>
        <w:t xml:space="preserve">hồ sơ chào bán 3 triệu cổ phiếu ra công chúng. Ngày </w:t>
      </w:r>
      <w:r w:rsidR="00E40CDD">
        <w:rPr>
          <w:rFonts w:ascii="Times New Roman" w:hAnsi="Times New Roman"/>
          <w:iCs/>
          <w:sz w:val="26"/>
          <w:szCs w:val="26"/>
        </w:rPr>
        <w:t xml:space="preserve">29/02/2024 </w:t>
      </w:r>
      <w:r w:rsidR="001D7045">
        <w:rPr>
          <w:rFonts w:ascii="Times New Roman" w:hAnsi="Times New Roman"/>
          <w:iCs/>
          <w:sz w:val="26"/>
          <w:szCs w:val="26"/>
        </w:rPr>
        <w:t xml:space="preserve">Công ty thực hiện nộp hồ sơ lên ủy ban chứng khoán. </w:t>
      </w:r>
      <w:r w:rsidR="00DA4D69">
        <w:rPr>
          <w:rFonts w:ascii="Times New Roman" w:hAnsi="Times New Roman"/>
          <w:iCs/>
          <w:sz w:val="26"/>
          <w:szCs w:val="26"/>
        </w:rPr>
        <w:t>Sau khi</w:t>
      </w:r>
      <w:r w:rsidR="007C0EBC">
        <w:rPr>
          <w:rFonts w:ascii="Times New Roman" w:hAnsi="Times New Roman"/>
          <w:iCs/>
          <w:sz w:val="26"/>
          <w:szCs w:val="26"/>
        </w:rPr>
        <w:t xml:space="preserve"> </w:t>
      </w:r>
      <w:r w:rsidR="00DA4D69">
        <w:rPr>
          <w:rFonts w:ascii="Times New Roman" w:hAnsi="Times New Roman"/>
          <w:iCs/>
          <w:sz w:val="26"/>
          <w:szCs w:val="26"/>
        </w:rPr>
        <w:t>nhận được</w:t>
      </w:r>
      <w:r w:rsidR="001D7045">
        <w:rPr>
          <w:rFonts w:ascii="Times New Roman" w:hAnsi="Times New Roman"/>
          <w:iCs/>
          <w:sz w:val="26"/>
          <w:szCs w:val="26"/>
        </w:rPr>
        <w:t xml:space="preserve"> công văn về </w:t>
      </w:r>
      <w:r w:rsidR="00DA4D69">
        <w:rPr>
          <w:rFonts w:ascii="Times New Roman" w:hAnsi="Times New Roman"/>
          <w:iCs/>
          <w:sz w:val="26"/>
          <w:szCs w:val="26"/>
        </w:rPr>
        <w:t xml:space="preserve">việc </w:t>
      </w:r>
      <w:r w:rsidR="001D7045">
        <w:rPr>
          <w:rFonts w:ascii="Times New Roman" w:hAnsi="Times New Roman"/>
          <w:iCs/>
          <w:sz w:val="26"/>
          <w:szCs w:val="26"/>
        </w:rPr>
        <w:t xml:space="preserve">bổ sung hồ sơ, </w:t>
      </w:r>
      <w:r w:rsidR="004751D6">
        <w:rPr>
          <w:rFonts w:ascii="Times New Roman" w:hAnsi="Times New Roman"/>
          <w:iCs/>
          <w:sz w:val="26"/>
          <w:szCs w:val="26"/>
        </w:rPr>
        <w:t xml:space="preserve">ngày 12/09/2024, </w:t>
      </w:r>
      <w:r w:rsidR="001D7045">
        <w:rPr>
          <w:rFonts w:ascii="Times New Roman" w:hAnsi="Times New Roman"/>
          <w:iCs/>
          <w:sz w:val="26"/>
          <w:szCs w:val="26"/>
        </w:rPr>
        <w:t>Công ty nộp lại hồ sơ</w:t>
      </w:r>
      <w:r w:rsidR="004751D6">
        <w:rPr>
          <w:rFonts w:ascii="Times New Roman" w:hAnsi="Times New Roman"/>
          <w:iCs/>
          <w:sz w:val="26"/>
          <w:szCs w:val="26"/>
        </w:rPr>
        <w:t xml:space="preserve"> đăng ký phát hàn</w:t>
      </w:r>
      <w:r w:rsidR="00337E81">
        <w:rPr>
          <w:rFonts w:ascii="Times New Roman" w:hAnsi="Times New Roman"/>
          <w:iCs/>
          <w:sz w:val="26"/>
          <w:szCs w:val="26"/>
        </w:rPr>
        <w:t>h</w:t>
      </w:r>
      <w:r w:rsidR="001D7045">
        <w:rPr>
          <w:rFonts w:ascii="Times New Roman" w:hAnsi="Times New Roman"/>
          <w:iCs/>
          <w:sz w:val="26"/>
          <w:szCs w:val="26"/>
        </w:rPr>
        <w:t xml:space="preserve">. Việc phát hành 3 triệu cổ phiếu nhằm phục vụ đầu tư vào dự án </w:t>
      </w:r>
      <w:r w:rsidR="00E40CDD">
        <w:rPr>
          <w:rFonts w:ascii="Times New Roman" w:hAnsi="Times New Roman"/>
          <w:iCs/>
          <w:sz w:val="26"/>
          <w:szCs w:val="26"/>
        </w:rPr>
        <w:t>Công trình tạm dây chuyền phân tách tro xỉ</w:t>
      </w:r>
      <w:r w:rsidR="00FA7941">
        <w:rPr>
          <w:rFonts w:ascii="Times New Roman" w:hAnsi="Times New Roman"/>
          <w:iCs/>
          <w:sz w:val="26"/>
          <w:szCs w:val="26"/>
        </w:rPr>
        <w:t xml:space="preserve"> </w:t>
      </w:r>
      <w:r w:rsidR="001D7045">
        <w:rPr>
          <w:rFonts w:ascii="Times New Roman" w:hAnsi="Times New Roman"/>
          <w:iCs/>
          <w:sz w:val="26"/>
          <w:szCs w:val="26"/>
        </w:rPr>
        <w:t xml:space="preserve">nhưng đến </w:t>
      </w:r>
      <w:r w:rsidR="004751D6">
        <w:rPr>
          <w:rFonts w:ascii="Times New Roman" w:hAnsi="Times New Roman"/>
          <w:iCs/>
          <w:sz w:val="26"/>
          <w:szCs w:val="26"/>
        </w:rPr>
        <w:t>hết năm</w:t>
      </w:r>
      <w:r w:rsidR="00114E81">
        <w:rPr>
          <w:rFonts w:ascii="Times New Roman" w:hAnsi="Times New Roman"/>
          <w:iCs/>
          <w:sz w:val="26"/>
          <w:szCs w:val="26"/>
        </w:rPr>
        <w:t xml:space="preserve"> </w:t>
      </w:r>
      <w:r w:rsidR="004751D6">
        <w:rPr>
          <w:rFonts w:ascii="Times New Roman" w:hAnsi="Times New Roman"/>
          <w:iCs/>
          <w:sz w:val="26"/>
          <w:szCs w:val="26"/>
        </w:rPr>
        <w:t>2024</w:t>
      </w:r>
      <w:r w:rsidR="001D7045">
        <w:rPr>
          <w:rFonts w:ascii="Times New Roman" w:hAnsi="Times New Roman"/>
          <w:iCs/>
          <w:sz w:val="26"/>
          <w:szCs w:val="26"/>
        </w:rPr>
        <w:t xml:space="preserve"> Công ty vẫn chưa nhận được chấp thuận của ủy ban chứng khoán, dự án </w:t>
      </w:r>
      <w:r w:rsidR="00E40CDD">
        <w:rPr>
          <w:rFonts w:ascii="Times New Roman" w:hAnsi="Times New Roman"/>
          <w:iCs/>
          <w:sz w:val="26"/>
          <w:szCs w:val="26"/>
        </w:rPr>
        <w:t>Công trình tạm dây chuyền phân tách tro xỉ</w:t>
      </w:r>
      <w:r w:rsidR="001D7045">
        <w:rPr>
          <w:rFonts w:ascii="Times New Roman" w:hAnsi="Times New Roman"/>
          <w:iCs/>
          <w:sz w:val="26"/>
          <w:szCs w:val="26"/>
        </w:rPr>
        <w:t xml:space="preserve"> đã thực hiện xong nên Công ty quyết định dừng triển khai phương án chào bán 3 triệu cổ phiếu</w:t>
      </w:r>
      <w:r w:rsidR="004751D6">
        <w:rPr>
          <w:rFonts w:ascii="Times New Roman" w:hAnsi="Times New Roman"/>
          <w:iCs/>
          <w:sz w:val="26"/>
          <w:szCs w:val="26"/>
        </w:rPr>
        <w:t>.</w:t>
      </w:r>
      <w:r w:rsidR="001D7045">
        <w:rPr>
          <w:rFonts w:ascii="Times New Roman" w:hAnsi="Times New Roman"/>
          <w:iCs/>
          <w:sz w:val="26"/>
          <w:szCs w:val="26"/>
        </w:rPr>
        <w:t xml:space="preserve"> </w:t>
      </w:r>
      <w:r w:rsidR="004751D6">
        <w:rPr>
          <w:rFonts w:ascii="Times New Roman" w:hAnsi="Times New Roman"/>
          <w:iCs/>
          <w:sz w:val="26"/>
          <w:szCs w:val="26"/>
        </w:rPr>
        <w:t>Ngày 17/02/2025, HĐQT ban hành Nghị quyết số 180/</w:t>
      </w:r>
      <w:r w:rsidR="004751D6" w:rsidRPr="004751D6">
        <w:rPr>
          <w:rFonts w:ascii="Times New Roman" w:hAnsi="Times New Roman"/>
          <w:iCs/>
          <w:sz w:val="26"/>
          <w:szCs w:val="26"/>
        </w:rPr>
        <w:t>NQ-H</w:t>
      </w:r>
      <w:r w:rsidR="004751D6" w:rsidRPr="004751D6">
        <w:rPr>
          <w:rFonts w:ascii="Times New Roman" w:hAnsi="Times New Roman" w:hint="eastAsia"/>
          <w:iCs/>
          <w:sz w:val="26"/>
          <w:szCs w:val="26"/>
        </w:rPr>
        <w:t>Đ</w:t>
      </w:r>
      <w:r w:rsidR="004751D6" w:rsidRPr="004751D6">
        <w:rPr>
          <w:rFonts w:ascii="Times New Roman" w:hAnsi="Times New Roman"/>
          <w:iCs/>
          <w:sz w:val="26"/>
          <w:szCs w:val="26"/>
        </w:rPr>
        <w:t xml:space="preserve">QT </w:t>
      </w:r>
      <w:r w:rsidR="004751D6">
        <w:rPr>
          <w:rFonts w:ascii="Times New Roman" w:hAnsi="Times New Roman"/>
          <w:iCs/>
          <w:sz w:val="26"/>
          <w:szCs w:val="26"/>
        </w:rPr>
        <w:t>về việc t</w:t>
      </w:r>
      <w:r w:rsidR="004751D6" w:rsidRPr="004751D6">
        <w:rPr>
          <w:rFonts w:ascii="Times New Roman" w:hAnsi="Times New Roman"/>
          <w:iCs/>
          <w:sz w:val="26"/>
          <w:szCs w:val="26"/>
        </w:rPr>
        <w:t>hông qua lộ trình triển khai t</w:t>
      </w:r>
      <w:r w:rsidR="004751D6" w:rsidRPr="004751D6">
        <w:rPr>
          <w:rFonts w:ascii="Times New Roman" w:hAnsi="Times New Roman" w:hint="eastAsia"/>
          <w:iCs/>
          <w:sz w:val="26"/>
          <w:szCs w:val="26"/>
        </w:rPr>
        <w:t>ă</w:t>
      </w:r>
      <w:r w:rsidR="004751D6" w:rsidRPr="004751D6">
        <w:rPr>
          <w:rFonts w:ascii="Times New Roman" w:hAnsi="Times New Roman"/>
          <w:iCs/>
          <w:sz w:val="26"/>
          <w:szCs w:val="26"/>
        </w:rPr>
        <w:t xml:space="preserve">ng vốn </w:t>
      </w:r>
      <w:r w:rsidR="004751D6" w:rsidRPr="004751D6">
        <w:rPr>
          <w:rFonts w:ascii="Times New Roman" w:hAnsi="Times New Roman" w:hint="eastAsia"/>
          <w:iCs/>
          <w:sz w:val="26"/>
          <w:szCs w:val="26"/>
        </w:rPr>
        <w:t>đ</w:t>
      </w:r>
      <w:r w:rsidR="004751D6" w:rsidRPr="004751D6">
        <w:rPr>
          <w:rFonts w:ascii="Times New Roman" w:hAnsi="Times New Roman"/>
          <w:iCs/>
          <w:sz w:val="26"/>
          <w:szCs w:val="26"/>
        </w:rPr>
        <w:t>iều lệ n</w:t>
      </w:r>
      <w:r w:rsidR="004751D6" w:rsidRPr="004751D6">
        <w:rPr>
          <w:rFonts w:ascii="Times New Roman" w:hAnsi="Times New Roman" w:hint="eastAsia"/>
          <w:iCs/>
          <w:sz w:val="26"/>
          <w:szCs w:val="26"/>
        </w:rPr>
        <w:t>ă</w:t>
      </w:r>
      <w:r w:rsidR="004751D6" w:rsidRPr="004751D6">
        <w:rPr>
          <w:rFonts w:ascii="Times New Roman" w:hAnsi="Times New Roman"/>
          <w:iCs/>
          <w:sz w:val="26"/>
          <w:szCs w:val="26"/>
        </w:rPr>
        <w:t>m 2025</w:t>
      </w:r>
      <w:r w:rsidR="004751D6">
        <w:rPr>
          <w:rFonts w:ascii="Times New Roman" w:hAnsi="Times New Roman"/>
          <w:iCs/>
          <w:sz w:val="26"/>
          <w:szCs w:val="26"/>
        </w:rPr>
        <w:t>, theo đó</w:t>
      </w:r>
      <w:r w:rsidR="001D7045">
        <w:rPr>
          <w:rFonts w:ascii="Times New Roman" w:hAnsi="Times New Roman"/>
          <w:iCs/>
          <w:sz w:val="26"/>
          <w:szCs w:val="26"/>
        </w:rPr>
        <w:t xml:space="preserve"> thứ tự thực hiện các đợt chào bán </w:t>
      </w:r>
      <w:r w:rsidR="004751D6">
        <w:rPr>
          <w:rFonts w:ascii="Times New Roman" w:hAnsi="Times New Roman"/>
          <w:iCs/>
          <w:sz w:val="26"/>
          <w:szCs w:val="26"/>
        </w:rPr>
        <w:t>được thay đổi.</w:t>
      </w:r>
      <w:r w:rsidR="001D7045">
        <w:rPr>
          <w:rFonts w:ascii="Times New Roman" w:hAnsi="Times New Roman"/>
          <w:iCs/>
          <w:sz w:val="26"/>
          <w:szCs w:val="26"/>
        </w:rPr>
        <w:t xml:space="preserve"> </w:t>
      </w:r>
    </w:p>
    <w:p w14:paraId="2841D5AE" w14:textId="1FB0E6A6" w:rsidR="00EE377A" w:rsidRPr="001D7045" w:rsidRDefault="00EE377A" w:rsidP="001D7045">
      <w:pPr>
        <w:numPr>
          <w:ilvl w:val="0"/>
          <w:numId w:val="7"/>
        </w:numPr>
        <w:tabs>
          <w:tab w:val="left" w:pos="851"/>
        </w:tabs>
        <w:spacing w:before="60" w:line="340" w:lineRule="exact"/>
        <w:ind w:left="0" w:firstLine="567"/>
        <w:jc w:val="both"/>
        <w:rPr>
          <w:rFonts w:ascii="Times New Roman" w:hAnsi="Times New Roman"/>
          <w:iCs/>
          <w:sz w:val="26"/>
          <w:szCs w:val="26"/>
        </w:rPr>
      </w:pPr>
      <w:r w:rsidRPr="001D7045">
        <w:rPr>
          <w:rFonts w:ascii="Times New Roman" w:hAnsi="Times New Roman"/>
          <w:iCs/>
          <w:sz w:val="26"/>
          <w:szCs w:val="26"/>
        </w:rPr>
        <w:t>Phương án chào bán 5 triệu cổ phiếu ra công chúng cho cổ đông hiện hữu theo Nghị quyết ĐHĐCĐ số 336/NQ-ĐHĐCĐ ngày 22/04/2024</w:t>
      </w:r>
      <w:r w:rsidR="001D7045">
        <w:rPr>
          <w:rFonts w:ascii="Times New Roman" w:hAnsi="Times New Roman"/>
          <w:iCs/>
          <w:sz w:val="26"/>
          <w:szCs w:val="26"/>
        </w:rPr>
        <w:t xml:space="preserve">: Theo Nghị quyết HĐQT số </w:t>
      </w:r>
      <w:r w:rsidR="00E40CDD" w:rsidRPr="00E40CDD">
        <w:rPr>
          <w:rFonts w:ascii="Times New Roman" w:hAnsi="Times New Roman"/>
          <w:iCs/>
          <w:sz w:val="26"/>
          <w:szCs w:val="26"/>
        </w:rPr>
        <w:t>400/NQ-H</w:t>
      </w:r>
      <w:r w:rsidR="00E40CDD" w:rsidRPr="00E40CDD">
        <w:rPr>
          <w:rFonts w:ascii="Times New Roman" w:hAnsi="Times New Roman" w:hint="eastAsia"/>
          <w:iCs/>
          <w:sz w:val="26"/>
          <w:szCs w:val="26"/>
        </w:rPr>
        <w:t>Đ</w:t>
      </w:r>
      <w:r w:rsidR="00E40CDD" w:rsidRPr="00E40CDD">
        <w:rPr>
          <w:rFonts w:ascii="Times New Roman" w:hAnsi="Times New Roman"/>
          <w:iCs/>
          <w:sz w:val="26"/>
          <w:szCs w:val="26"/>
        </w:rPr>
        <w:t>QT</w:t>
      </w:r>
      <w:r w:rsidR="00114E81">
        <w:rPr>
          <w:rFonts w:ascii="Times New Roman" w:hAnsi="Times New Roman"/>
          <w:iCs/>
          <w:sz w:val="26"/>
          <w:szCs w:val="26"/>
        </w:rPr>
        <w:t xml:space="preserve"> ngày 17/05/2024 </w:t>
      </w:r>
      <w:r w:rsidR="001D7045">
        <w:rPr>
          <w:rFonts w:ascii="Times New Roman" w:hAnsi="Times New Roman"/>
          <w:iCs/>
          <w:sz w:val="26"/>
          <w:szCs w:val="26"/>
        </w:rPr>
        <w:t xml:space="preserve"> về </w:t>
      </w:r>
      <w:r w:rsidR="001D7045" w:rsidRPr="001D7045">
        <w:rPr>
          <w:rFonts w:ascii="Times New Roman" w:hAnsi="Times New Roman"/>
          <w:iCs/>
          <w:sz w:val="26"/>
          <w:szCs w:val="26"/>
        </w:rPr>
        <w:t>thông qua lộ trình triển khai tăng vốn điều lệ năm 2024</w:t>
      </w:r>
      <w:r w:rsidR="001D7045">
        <w:rPr>
          <w:rFonts w:ascii="Times New Roman" w:hAnsi="Times New Roman"/>
          <w:iCs/>
          <w:sz w:val="26"/>
          <w:szCs w:val="26"/>
        </w:rPr>
        <w:t xml:space="preserve">, việc chào bán 5 triệu cổ phiếu ra công chúng sẽ được thực hiện sau khi Công ty hoàn tất các đợt chào bán 3 triệu cổ phiếu ra công chúng, phát hành cổ phiếu để trả cổ tức và phát hành cổ phiếu ESOP. Tuy nhiên, do đến 17/02/2025 việc chào bán 3 triệu cổ phiếu ra công chúng không khả thi và không phù hợp với tình hình thực tế, Hội đồng quản trị quyết định tạm dừng </w:t>
      </w:r>
      <w:r w:rsidR="0062372B">
        <w:rPr>
          <w:rFonts w:ascii="Times New Roman" w:hAnsi="Times New Roman"/>
          <w:iCs/>
          <w:sz w:val="26"/>
          <w:szCs w:val="26"/>
        </w:rPr>
        <w:t xml:space="preserve">việc triển khai các phương án chào bán cổ phiếu ra công chúng, ưu tiên thực hiện trước việc phát hành cổ phiếu để trả cổ tức </w:t>
      </w:r>
      <w:r w:rsidR="00114E81">
        <w:rPr>
          <w:rFonts w:ascii="Times New Roman" w:hAnsi="Times New Roman"/>
          <w:iCs/>
          <w:sz w:val="26"/>
          <w:szCs w:val="26"/>
        </w:rPr>
        <w:t xml:space="preserve">năm 2023 </w:t>
      </w:r>
      <w:r w:rsidR="0062372B">
        <w:rPr>
          <w:rFonts w:ascii="Times New Roman" w:hAnsi="Times New Roman"/>
          <w:iCs/>
          <w:sz w:val="26"/>
          <w:szCs w:val="26"/>
        </w:rPr>
        <w:t xml:space="preserve">cho </w:t>
      </w:r>
      <w:r w:rsidR="00C623A0">
        <w:rPr>
          <w:rFonts w:ascii="Times New Roman" w:hAnsi="Times New Roman"/>
          <w:iCs/>
          <w:sz w:val="26"/>
          <w:szCs w:val="26"/>
        </w:rPr>
        <w:t>cổ đông.</w:t>
      </w:r>
    </w:p>
    <w:p w14:paraId="00AF2B36" w14:textId="608D3722" w:rsidR="00EE377A" w:rsidRDefault="00EE377A" w:rsidP="001D7045">
      <w:pPr>
        <w:numPr>
          <w:ilvl w:val="0"/>
          <w:numId w:val="7"/>
        </w:numPr>
        <w:tabs>
          <w:tab w:val="left" w:pos="851"/>
        </w:tabs>
        <w:spacing w:before="60" w:line="340" w:lineRule="exact"/>
        <w:ind w:left="0" w:firstLine="567"/>
        <w:jc w:val="both"/>
        <w:rPr>
          <w:rFonts w:ascii="Times New Roman" w:hAnsi="Times New Roman"/>
          <w:iCs/>
          <w:sz w:val="26"/>
          <w:szCs w:val="26"/>
        </w:rPr>
      </w:pPr>
      <w:r w:rsidRPr="001D7045">
        <w:rPr>
          <w:rFonts w:ascii="Times New Roman" w:hAnsi="Times New Roman"/>
          <w:iCs/>
          <w:sz w:val="26"/>
          <w:szCs w:val="26"/>
        </w:rPr>
        <w:t>Phát hành cổ phiếu theo chương trình lựa chọn cho người lao động trong công ty (ESOP) theo Nghị quyết ĐHĐCĐ số 336/NQ-ĐHĐCĐ ngày 22/04/2024</w:t>
      </w:r>
      <w:r w:rsidR="00C623A0">
        <w:rPr>
          <w:rFonts w:ascii="Times New Roman" w:hAnsi="Times New Roman"/>
          <w:iCs/>
          <w:sz w:val="26"/>
          <w:szCs w:val="26"/>
        </w:rPr>
        <w:t xml:space="preserve">: Nghị quyết HĐQT số </w:t>
      </w:r>
      <w:r w:rsidR="00E40CDD" w:rsidRPr="00E40CDD">
        <w:rPr>
          <w:rFonts w:ascii="Times New Roman" w:hAnsi="Times New Roman"/>
          <w:iCs/>
          <w:sz w:val="26"/>
          <w:szCs w:val="26"/>
        </w:rPr>
        <w:t>400/NQ-H</w:t>
      </w:r>
      <w:r w:rsidR="00E40CDD" w:rsidRPr="00E40CDD">
        <w:rPr>
          <w:rFonts w:ascii="Times New Roman" w:hAnsi="Times New Roman" w:hint="eastAsia"/>
          <w:iCs/>
          <w:sz w:val="26"/>
          <w:szCs w:val="26"/>
        </w:rPr>
        <w:t>Đ</w:t>
      </w:r>
      <w:r w:rsidR="00E40CDD" w:rsidRPr="00E40CDD">
        <w:rPr>
          <w:rFonts w:ascii="Times New Roman" w:hAnsi="Times New Roman"/>
          <w:iCs/>
          <w:sz w:val="26"/>
          <w:szCs w:val="26"/>
        </w:rPr>
        <w:t>QT</w:t>
      </w:r>
      <w:r w:rsidR="00114E81" w:rsidRPr="00114E81">
        <w:t xml:space="preserve"> </w:t>
      </w:r>
      <w:r w:rsidR="00114E81" w:rsidRPr="00114E81">
        <w:rPr>
          <w:rFonts w:ascii="Times New Roman" w:hAnsi="Times New Roman"/>
          <w:iCs/>
          <w:sz w:val="26"/>
          <w:szCs w:val="26"/>
        </w:rPr>
        <w:t>ngày 17/05/2024</w:t>
      </w:r>
      <w:r w:rsidR="00C623A0">
        <w:rPr>
          <w:rFonts w:ascii="Times New Roman" w:hAnsi="Times New Roman"/>
          <w:iCs/>
          <w:sz w:val="26"/>
          <w:szCs w:val="26"/>
        </w:rPr>
        <w:t xml:space="preserve"> về </w:t>
      </w:r>
      <w:r w:rsidR="00C623A0" w:rsidRPr="001D7045">
        <w:rPr>
          <w:rFonts w:ascii="Times New Roman" w:hAnsi="Times New Roman"/>
          <w:iCs/>
          <w:sz w:val="26"/>
          <w:szCs w:val="26"/>
        </w:rPr>
        <w:t>thông qua lộ trình triển khai tăng vốn điều lệ năm 2024</w:t>
      </w:r>
      <w:r w:rsidR="00C623A0">
        <w:rPr>
          <w:rFonts w:ascii="Times New Roman" w:hAnsi="Times New Roman"/>
          <w:iCs/>
          <w:sz w:val="26"/>
          <w:szCs w:val="26"/>
        </w:rPr>
        <w:t>, việc phát hành ESOP sẽ được thực hiện sau khi hoàn tất các đợt chào bán 3 triệu cổ phiếu ra công chúng, phát hành cổ phiếu để trả cổ tức</w:t>
      </w:r>
      <w:r w:rsidR="00114E81">
        <w:rPr>
          <w:rFonts w:ascii="Times New Roman" w:hAnsi="Times New Roman"/>
          <w:iCs/>
          <w:sz w:val="26"/>
          <w:szCs w:val="26"/>
        </w:rPr>
        <w:t xml:space="preserve"> năm 2023</w:t>
      </w:r>
      <w:r w:rsidR="00C623A0">
        <w:rPr>
          <w:rFonts w:ascii="Times New Roman" w:hAnsi="Times New Roman"/>
          <w:iCs/>
          <w:sz w:val="26"/>
          <w:szCs w:val="26"/>
        </w:rPr>
        <w:t xml:space="preserve">. Tuy nhiên, do các đợt phát hành trước chưa hoàn thành làm ảnh hưởng tới việc triển khai phương án phát hành ESOP của Công ty năm 2024. </w:t>
      </w:r>
    </w:p>
    <w:p w14:paraId="5B197688" w14:textId="3C9B977F" w:rsidR="00C623A0" w:rsidRDefault="00C623A0" w:rsidP="001D7045">
      <w:pPr>
        <w:numPr>
          <w:ilvl w:val="0"/>
          <w:numId w:val="7"/>
        </w:numPr>
        <w:tabs>
          <w:tab w:val="left" w:pos="851"/>
        </w:tabs>
        <w:spacing w:before="60" w:line="340" w:lineRule="exact"/>
        <w:ind w:left="0" w:firstLine="567"/>
        <w:jc w:val="both"/>
        <w:rPr>
          <w:rFonts w:ascii="Times New Roman" w:hAnsi="Times New Roman"/>
          <w:iCs/>
          <w:sz w:val="26"/>
          <w:szCs w:val="26"/>
        </w:rPr>
      </w:pPr>
      <w:r>
        <w:rPr>
          <w:rFonts w:ascii="Times New Roman" w:hAnsi="Times New Roman"/>
          <w:iCs/>
          <w:sz w:val="26"/>
          <w:szCs w:val="26"/>
        </w:rPr>
        <w:t xml:space="preserve">Phương án phát hành cổ phiếu trả cổ tức </w:t>
      </w:r>
      <w:r w:rsidR="00114E81">
        <w:rPr>
          <w:rFonts w:ascii="Times New Roman" w:hAnsi="Times New Roman"/>
          <w:iCs/>
          <w:sz w:val="26"/>
          <w:szCs w:val="26"/>
        </w:rPr>
        <w:t xml:space="preserve">năm 2023 </w:t>
      </w:r>
      <w:r w:rsidRPr="001D7045">
        <w:rPr>
          <w:rFonts w:ascii="Times New Roman" w:hAnsi="Times New Roman"/>
          <w:iCs/>
          <w:sz w:val="26"/>
          <w:szCs w:val="26"/>
        </w:rPr>
        <w:t>theo Nghị quyết ĐHĐCĐ số 336/NQ-ĐHĐCĐ ngày 22/04/2024</w:t>
      </w:r>
      <w:r>
        <w:rPr>
          <w:rFonts w:ascii="Times New Roman" w:hAnsi="Times New Roman"/>
          <w:iCs/>
          <w:sz w:val="26"/>
          <w:szCs w:val="26"/>
        </w:rPr>
        <w:t xml:space="preserve">: Nhằm đảm bảo quyền lợi của cổ đông, ngay khi phương án phát hành 3 triệu cổ phiếu được Hội đồng quản trị đánh giá là không còn phù hợp với tình hình thực tế, Hội đồng quản trị ban hành </w:t>
      </w:r>
      <w:r w:rsidR="00114E81">
        <w:rPr>
          <w:rFonts w:ascii="Times New Roman" w:hAnsi="Times New Roman"/>
          <w:iCs/>
          <w:sz w:val="26"/>
          <w:szCs w:val="26"/>
        </w:rPr>
        <w:t>N</w:t>
      </w:r>
      <w:r>
        <w:rPr>
          <w:rFonts w:ascii="Times New Roman" w:hAnsi="Times New Roman"/>
          <w:iCs/>
          <w:sz w:val="26"/>
          <w:szCs w:val="26"/>
        </w:rPr>
        <w:t xml:space="preserve">ghị quyết số </w:t>
      </w:r>
      <w:r w:rsidR="00114E81" w:rsidRPr="00114E81">
        <w:rPr>
          <w:rFonts w:ascii="Times New Roman" w:hAnsi="Times New Roman"/>
          <w:iCs/>
          <w:sz w:val="26"/>
          <w:szCs w:val="26"/>
        </w:rPr>
        <w:t>180/NQ-H</w:t>
      </w:r>
      <w:r w:rsidR="00114E81" w:rsidRPr="00114E81">
        <w:rPr>
          <w:rFonts w:ascii="Times New Roman" w:hAnsi="Times New Roman" w:hint="eastAsia"/>
          <w:iCs/>
          <w:sz w:val="26"/>
          <w:szCs w:val="26"/>
        </w:rPr>
        <w:t>Đ</w:t>
      </w:r>
      <w:r w:rsidR="00114E81" w:rsidRPr="00114E81">
        <w:rPr>
          <w:rFonts w:ascii="Times New Roman" w:hAnsi="Times New Roman"/>
          <w:iCs/>
          <w:sz w:val="26"/>
          <w:szCs w:val="26"/>
        </w:rPr>
        <w:t>QT</w:t>
      </w:r>
      <w:r>
        <w:rPr>
          <w:rFonts w:ascii="Times New Roman" w:hAnsi="Times New Roman"/>
          <w:iCs/>
          <w:sz w:val="26"/>
          <w:szCs w:val="26"/>
        </w:rPr>
        <w:t xml:space="preserve"> </w:t>
      </w:r>
      <w:r w:rsidR="00114E81">
        <w:rPr>
          <w:rFonts w:ascii="Times New Roman" w:hAnsi="Times New Roman"/>
          <w:iCs/>
          <w:sz w:val="26"/>
          <w:szCs w:val="26"/>
        </w:rPr>
        <w:t>n</w:t>
      </w:r>
      <w:r>
        <w:rPr>
          <w:rFonts w:ascii="Times New Roman" w:hAnsi="Times New Roman"/>
          <w:iCs/>
          <w:sz w:val="26"/>
          <w:szCs w:val="26"/>
        </w:rPr>
        <w:t xml:space="preserve">gày 17/2/2025 về </w:t>
      </w:r>
      <w:r w:rsidR="00114E81">
        <w:rPr>
          <w:rFonts w:ascii="Times New Roman" w:hAnsi="Times New Roman"/>
          <w:iCs/>
          <w:sz w:val="26"/>
          <w:szCs w:val="26"/>
        </w:rPr>
        <w:t xml:space="preserve">việc thông qua </w:t>
      </w:r>
      <w:r>
        <w:rPr>
          <w:rFonts w:ascii="Times New Roman" w:hAnsi="Times New Roman"/>
          <w:iCs/>
          <w:sz w:val="26"/>
          <w:szCs w:val="26"/>
        </w:rPr>
        <w:t xml:space="preserve">lộ trình triển khai tăng vốn </w:t>
      </w:r>
      <w:r w:rsidR="00114E81">
        <w:rPr>
          <w:rFonts w:ascii="Times New Roman" w:hAnsi="Times New Roman"/>
          <w:iCs/>
          <w:sz w:val="26"/>
          <w:szCs w:val="26"/>
        </w:rPr>
        <w:t xml:space="preserve">điều lệ </w:t>
      </w:r>
      <w:r>
        <w:rPr>
          <w:rFonts w:ascii="Times New Roman" w:hAnsi="Times New Roman"/>
          <w:iCs/>
          <w:sz w:val="26"/>
          <w:szCs w:val="26"/>
        </w:rPr>
        <w:t>năm 2025</w:t>
      </w:r>
      <w:r w:rsidR="000767C2">
        <w:rPr>
          <w:rFonts w:ascii="Times New Roman" w:hAnsi="Times New Roman"/>
          <w:iCs/>
          <w:sz w:val="26"/>
          <w:szCs w:val="26"/>
        </w:rPr>
        <w:t xml:space="preserve">. Công ty cũng thực hiện nộp hồ sơ báo cáo Ủy ban chứng khoán Nhà nước từ 17/02/2025 và đến ngày 11/03/2025 đã có công văn phản hồi của Ủy ban chứng khoán Nhà nước về </w:t>
      </w:r>
      <w:r w:rsidR="006D1441">
        <w:rPr>
          <w:rFonts w:ascii="Times New Roman" w:hAnsi="Times New Roman"/>
          <w:iCs/>
          <w:sz w:val="26"/>
          <w:szCs w:val="26"/>
        </w:rPr>
        <w:t>việc nhận được đầy đủ tài liệu báo cáo phát hành</w:t>
      </w:r>
      <w:r w:rsidR="000767C2">
        <w:rPr>
          <w:rFonts w:ascii="Times New Roman" w:hAnsi="Times New Roman"/>
          <w:iCs/>
          <w:sz w:val="26"/>
          <w:szCs w:val="26"/>
        </w:rPr>
        <w:t xml:space="preserve"> của Công ty. Công ty thực hiện việc chốt danh sách </w:t>
      </w:r>
      <w:r w:rsidR="00000CB2">
        <w:rPr>
          <w:rFonts w:ascii="Times New Roman" w:hAnsi="Times New Roman"/>
          <w:iCs/>
          <w:sz w:val="26"/>
          <w:szCs w:val="26"/>
        </w:rPr>
        <w:t xml:space="preserve">cổ đông để trả cổ tức vào ngày 26/03/2025. Sau ngày chốt danh sách, Công ty thực hiện việc báo cáo kết quả, thay đổi điều lệ, thay đổi đăng ký kinh doanh và hoàn thiện việc đưa số cổ phiếu phát hành thêm vào giao dịch.  </w:t>
      </w:r>
    </w:p>
    <w:p w14:paraId="7AE516EC" w14:textId="77777777" w:rsidR="00987A28" w:rsidRPr="00187C1C" w:rsidRDefault="00187C1C" w:rsidP="00187C1C">
      <w:pPr>
        <w:numPr>
          <w:ilvl w:val="0"/>
          <w:numId w:val="6"/>
        </w:numPr>
        <w:spacing w:before="60" w:line="340" w:lineRule="exact"/>
        <w:ind w:left="567" w:hanging="567"/>
        <w:jc w:val="both"/>
        <w:rPr>
          <w:rFonts w:ascii="Times New Roman" w:hAnsi="Times New Roman"/>
          <w:b/>
          <w:iCs/>
          <w:sz w:val="26"/>
          <w:szCs w:val="26"/>
        </w:rPr>
      </w:pPr>
      <w:r w:rsidRPr="00187C1C">
        <w:rPr>
          <w:rFonts w:ascii="Times New Roman" w:hAnsi="Times New Roman"/>
          <w:b/>
          <w:iCs/>
          <w:sz w:val="26"/>
          <w:szCs w:val="26"/>
        </w:rPr>
        <w:t xml:space="preserve">Kế hoạch triển khai phương án chào bán, phát hành cổ phiếu đã được Đại hội đồng cổ đông thông qua </w:t>
      </w:r>
      <w:r w:rsidR="0048078E">
        <w:rPr>
          <w:rFonts w:ascii="Times New Roman" w:hAnsi="Times New Roman"/>
          <w:b/>
          <w:iCs/>
          <w:sz w:val="26"/>
          <w:szCs w:val="26"/>
        </w:rPr>
        <w:t xml:space="preserve"> </w:t>
      </w:r>
    </w:p>
    <w:p w14:paraId="41AD4708" w14:textId="108C0D0F" w:rsidR="00187C1C" w:rsidRPr="0035627B" w:rsidRDefault="00000CB2" w:rsidP="00187C1C">
      <w:pPr>
        <w:spacing w:before="60" w:line="340" w:lineRule="exact"/>
        <w:ind w:firstLine="567"/>
        <w:jc w:val="both"/>
        <w:rPr>
          <w:rFonts w:ascii="Times New Roman" w:hAnsi="Times New Roman"/>
          <w:iCs/>
          <w:sz w:val="26"/>
          <w:szCs w:val="26"/>
        </w:rPr>
      </w:pPr>
      <w:r>
        <w:rPr>
          <w:rFonts w:ascii="Times New Roman" w:hAnsi="Times New Roman"/>
          <w:iCs/>
          <w:sz w:val="26"/>
          <w:szCs w:val="26"/>
        </w:rPr>
        <w:t>Do phương án chào bán 3 triệu cổ phiếu</w:t>
      </w:r>
      <w:r w:rsidR="006D1441">
        <w:rPr>
          <w:rFonts w:ascii="Times New Roman" w:hAnsi="Times New Roman"/>
          <w:iCs/>
          <w:sz w:val="26"/>
          <w:szCs w:val="26"/>
        </w:rPr>
        <w:t xml:space="preserve"> </w:t>
      </w:r>
      <w:r w:rsidR="006D1441" w:rsidRPr="006D1441">
        <w:rPr>
          <w:rFonts w:ascii="Times New Roman" w:hAnsi="Times New Roman"/>
          <w:iCs/>
          <w:sz w:val="26"/>
          <w:szCs w:val="26"/>
        </w:rPr>
        <w:t xml:space="preserve">ra công chúng cho cổ </w:t>
      </w:r>
      <w:r w:rsidR="006D1441" w:rsidRPr="006D1441">
        <w:rPr>
          <w:rFonts w:ascii="Times New Roman" w:hAnsi="Times New Roman" w:hint="eastAsia"/>
          <w:iCs/>
          <w:sz w:val="26"/>
          <w:szCs w:val="26"/>
        </w:rPr>
        <w:t>đô</w:t>
      </w:r>
      <w:r w:rsidR="006D1441" w:rsidRPr="006D1441">
        <w:rPr>
          <w:rFonts w:ascii="Times New Roman" w:hAnsi="Times New Roman"/>
          <w:iCs/>
          <w:sz w:val="26"/>
          <w:szCs w:val="26"/>
        </w:rPr>
        <w:t>ng hiện hữu</w:t>
      </w:r>
      <w:r>
        <w:rPr>
          <w:rFonts w:ascii="Times New Roman" w:hAnsi="Times New Roman"/>
          <w:iCs/>
          <w:sz w:val="26"/>
          <w:szCs w:val="26"/>
        </w:rPr>
        <w:t xml:space="preserve">, phát hành ESOP năm 2024 và chào bán 5 triệu cổ phiếu </w:t>
      </w:r>
      <w:r w:rsidR="006D1441" w:rsidRPr="001D7045">
        <w:rPr>
          <w:rFonts w:ascii="Times New Roman" w:hAnsi="Times New Roman"/>
          <w:iCs/>
          <w:sz w:val="26"/>
          <w:szCs w:val="26"/>
        </w:rPr>
        <w:t xml:space="preserve">ra công chúng cho cổ đông hiện hữu </w:t>
      </w:r>
      <w:r>
        <w:rPr>
          <w:rFonts w:ascii="Times New Roman" w:hAnsi="Times New Roman"/>
          <w:iCs/>
          <w:sz w:val="26"/>
          <w:szCs w:val="26"/>
        </w:rPr>
        <w:t xml:space="preserve">hiện không còn phù hợp với tình hình hoạt động của Công ty năm 2025 nên Hội đồng quản trị kính trình Đại hội đồng cổ đông phê duyệt phương án hủy bỏ các đợt phát hành nêu trên. </w:t>
      </w:r>
      <w:r w:rsidR="0048078E">
        <w:rPr>
          <w:rFonts w:ascii="Times New Roman" w:hAnsi="Times New Roman"/>
          <w:iCs/>
          <w:sz w:val="26"/>
          <w:szCs w:val="26"/>
        </w:rPr>
        <w:t xml:space="preserve">Cụ thể là hủy </w:t>
      </w:r>
      <w:r w:rsidR="0048078E" w:rsidRPr="00EE377A">
        <w:rPr>
          <w:rFonts w:ascii="Times New Roman" w:hAnsi="Times New Roman"/>
          <w:iCs/>
          <w:sz w:val="26"/>
          <w:szCs w:val="26"/>
        </w:rPr>
        <w:t>Phương án chào bán 3 triệu cổ phiếu ra công chúng cho cổ đông hiện hữu theo Nghị quyết ĐHĐCĐ số 861/NQ-ĐHĐCĐ ngày 11/12/2023</w:t>
      </w:r>
      <w:r w:rsidR="0048078E">
        <w:rPr>
          <w:rFonts w:ascii="Times New Roman" w:hAnsi="Times New Roman"/>
          <w:iCs/>
          <w:sz w:val="26"/>
          <w:szCs w:val="26"/>
        </w:rPr>
        <w:t xml:space="preserve">, hủy </w:t>
      </w:r>
      <w:r w:rsidR="00E21552">
        <w:rPr>
          <w:rFonts w:ascii="Times New Roman" w:hAnsi="Times New Roman"/>
          <w:iCs/>
          <w:sz w:val="26"/>
          <w:szCs w:val="26"/>
        </w:rPr>
        <w:t xml:space="preserve">bỏ </w:t>
      </w:r>
      <w:r w:rsidR="0048078E" w:rsidRPr="001D7045">
        <w:rPr>
          <w:rFonts w:ascii="Times New Roman" w:hAnsi="Times New Roman"/>
          <w:iCs/>
          <w:sz w:val="26"/>
          <w:szCs w:val="26"/>
        </w:rPr>
        <w:t>Phương án chào bán 5 triệu cổ phiếu ra công chúng cho cổ đông hiện hữu theo Nghị quyết ĐHĐCĐ số 336/NQ-ĐHĐCĐ ngày 22/04/2024</w:t>
      </w:r>
      <w:r w:rsidR="0048078E">
        <w:rPr>
          <w:rFonts w:ascii="Times New Roman" w:hAnsi="Times New Roman"/>
          <w:iCs/>
          <w:sz w:val="26"/>
          <w:szCs w:val="26"/>
        </w:rPr>
        <w:t xml:space="preserve"> và hủy</w:t>
      </w:r>
      <w:r w:rsidR="0048078E" w:rsidRPr="0048078E">
        <w:rPr>
          <w:rFonts w:ascii="Times New Roman" w:hAnsi="Times New Roman"/>
          <w:iCs/>
          <w:sz w:val="26"/>
          <w:szCs w:val="26"/>
        </w:rPr>
        <w:t xml:space="preserve"> </w:t>
      </w:r>
      <w:r w:rsidR="00E21552">
        <w:rPr>
          <w:rFonts w:ascii="Times New Roman" w:hAnsi="Times New Roman"/>
          <w:iCs/>
          <w:sz w:val="26"/>
          <w:szCs w:val="26"/>
        </w:rPr>
        <w:t>bỏ Phương án p</w:t>
      </w:r>
      <w:r w:rsidR="0048078E" w:rsidRPr="001D7045">
        <w:rPr>
          <w:rFonts w:ascii="Times New Roman" w:hAnsi="Times New Roman"/>
          <w:iCs/>
          <w:sz w:val="26"/>
          <w:szCs w:val="26"/>
        </w:rPr>
        <w:t>hát hành cổ phiếu theo chương trình lựa chọn cho người lao động trong công ty (ESOP) theo Nghị quyết ĐHĐCĐ số 336/NQ-ĐHĐCĐ ngày 22/04/2024</w:t>
      </w:r>
      <w:r w:rsidR="0048078E">
        <w:rPr>
          <w:rFonts w:ascii="Times New Roman" w:hAnsi="Times New Roman"/>
          <w:iCs/>
          <w:sz w:val="26"/>
          <w:szCs w:val="26"/>
        </w:rPr>
        <w:t xml:space="preserve">. </w:t>
      </w:r>
      <w:r>
        <w:rPr>
          <w:rFonts w:ascii="Times New Roman" w:hAnsi="Times New Roman"/>
          <w:iCs/>
          <w:sz w:val="26"/>
          <w:szCs w:val="26"/>
        </w:rPr>
        <w:t xml:space="preserve">Hội đồng quản trị thực sẽ hiện xây dựng phương án mới </w:t>
      </w:r>
      <w:r w:rsidR="0048078E">
        <w:rPr>
          <w:rFonts w:ascii="Times New Roman" w:hAnsi="Times New Roman"/>
          <w:iCs/>
          <w:sz w:val="26"/>
          <w:szCs w:val="26"/>
        </w:rPr>
        <w:t xml:space="preserve">cho năm 2025 </w:t>
      </w:r>
      <w:r>
        <w:rPr>
          <w:rFonts w:ascii="Times New Roman" w:hAnsi="Times New Roman"/>
          <w:iCs/>
          <w:sz w:val="26"/>
          <w:szCs w:val="26"/>
        </w:rPr>
        <w:t>phù hợp với tình hình hoạt động thực tế của Công ty và trình Đại hội đồng cổ đông thông qua.</w:t>
      </w:r>
    </w:p>
    <w:p w14:paraId="2F8ADBF1" w14:textId="77777777" w:rsidR="00F757FC" w:rsidRPr="000546A1" w:rsidRDefault="00491CE4" w:rsidP="000D7421">
      <w:pPr>
        <w:spacing w:before="60" w:line="340" w:lineRule="exact"/>
        <w:ind w:firstLine="567"/>
        <w:rPr>
          <w:rFonts w:ascii="Times New Roman" w:hAnsi="Times New Roman"/>
          <w:iCs/>
          <w:sz w:val="26"/>
          <w:szCs w:val="26"/>
        </w:rPr>
      </w:pPr>
      <w:r>
        <w:rPr>
          <w:rFonts w:ascii="Times New Roman" w:hAnsi="Times New Roman"/>
          <w:iCs/>
          <w:sz w:val="26"/>
          <w:szCs w:val="26"/>
        </w:rPr>
        <w:t>K</w:t>
      </w:r>
      <w:r w:rsidR="0035627B" w:rsidRPr="0035627B">
        <w:rPr>
          <w:rFonts w:ascii="Times New Roman" w:hAnsi="Times New Roman"/>
          <w:iCs/>
          <w:sz w:val="26"/>
          <w:szCs w:val="26"/>
        </w:rPr>
        <w:t>ính trình Đại hội đồng cổ đông xem xét thông qua</w:t>
      </w:r>
      <w:r w:rsidR="00187C1C">
        <w:rPr>
          <w:rFonts w:ascii="Times New Roman" w:hAnsi="Times New Roman"/>
          <w:iCs/>
          <w:sz w:val="26"/>
          <w:szCs w:val="26"/>
        </w:rPr>
        <w:t>.</w:t>
      </w:r>
    </w:p>
    <w:p w14:paraId="7D2484D0" w14:textId="77777777" w:rsidR="00B87C99" w:rsidRPr="000546A1" w:rsidRDefault="00B87C99" w:rsidP="000D7421">
      <w:pPr>
        <w:spacing w:before="60" w:line="340" w:lineRule="exact"/>
        <w:ind w:firstLine="567"/>
        <w:rPr>
          <w:rFonts w:ascii="Times New Roman" w:hAnsi="Times New Roman"/>
          <w:sz w:val="26"/>
          <w:szCs w:val="26"/>
        </w:rPr>
      </w:pPr>
      <w:r w:rsidRPr="000546A1">
        <w:rPr>
          <w:rFonts w:ascii="Times New Roman" w:hAnsi="Times New Roman"/>
          <w:sz w:val="26"/>
          <w:szCs w:val="26"/>
        </w:rPr>
        <w:t>Trân trọng cảm ơn./.</w:t>
      </w:r>
    </w:p>
    <w:p w14:paraId="7D081EB6" w14:textId="77777777" w:rsidR="00B87C99" w:rsidRPr="000546A1" w:rsidRDefault="00B80CA2" w:rsidP="00B87C99">
      <w:pPr>
        <w:rPr>
          <w:rFonts w:ascii="Times New Roman" w:hAnsi="Times New Roman"/>
          <w:b/>
          <w:bCs/>
          <w:sz w:val="24"/>
          <w:szCs w:val="24"/>
        </w:rPr>
      </w:pPr>
      <w:r w:rsidRPr="000546A1">
        <w:rPr>
          <w:rFonts w:ascii="Times New Roman" w:hAnsi="Times New Roman"/>
          <w:b/>
          <w:bCs/>
          <w:sz w:val="24"/>
          <w:szCs w:val="24"/>
        </w:rPr>
        <w:t xml:space="preserve">                                                                                </w:t>
      </w:r>
      <w:r w:rsidR="007B1028" w:rsidRPr="000546A1">
        <w:rPr>
          <w:rFonts w:ascii="Times New Roman" w:hAnsi="Times New Roman"/>
          <w:b/>
          <w:bCs/>
          <w:sz w:val="24"/>
          <w:szCs w:val="24"/>
        </w:rPr>
        <w:t xml:space="preserve">                    </w:t>
      </w:r>
      <w:r w:rsidRPr="000546A1">
        <w:rPr>
          <w:rFonts w:ascii="Times New Roman" w:hAnsi="Times New Roman"/>
          <w:b/>
          <w:bCs/>
          <w:sz w:val="24"/>
          <w:szCs w:val="24"/>
        </w:rPr>
        <w:t>TM. HỘI ĐỒNG QUẢN TRỊ</w:t>
      </w:r>
    </w:p>
    <w:p w14:paraId="3B8F35C3" w14:textId="77777777" w:rsidR="00C81E78" w:rsidRPr="000546A1" w:rsidRDefault="00C81E78" w:rsidP="00B87C99">
      <w:pPr>
        <w:rPr>
          <w:rFonts w:ascii="Times New Roman" w:hAnsi="Times New Roman"/>
          <w:b/>
        </w:rPr>
      </w:pPr>
      <w:r w:rsidRPr="000546A1">
        <w:rPr>
          <w:rFonts w:ascii="Times New Roman" w:hAnsi="Times New Roman"/>
          <w:b/>
          <w:bCs/>
          <w:sz w:val="24"/>
          <w:szCs w:val="24"/>
        </w:rPr>
        <w:t xml:space="preserve">                                                                                                    </w:t>
      </w:r>
      <w:r w:rsidR="007B1028" w:rsidRPr="000546A1">
        <w:rPr>
          <w:rFonts w:ascii="Times New Roman" w:hAnsi="Times New Roman"/>
          <w:b/>
          <w:bCs/>
          <w:sz w:val="24"/>
          <w:szCs w:val="24"/>
        </w:rPr>
        <w:t xml:space="preserve">               </w:t>
      </w:r>
      <w:r w:rsidRPr="000546A1">
        <w:rPr>
          <w:rFonts w:ascii="Times New Roman" w:hAnsi="Times New Roman"/>
          <w:b/>
          <w:bCs/>
          <w:sz w:val="24"/>
          <w:szCs w:val="24"/>
        </w:rPr>
        <w:t>CHỦ TỊCH</w:t>
      </w:r>
    </w:p>
    <w:p w14:paraId="000E473F" w14:textId="77777777" w:rsidR="00B87C99" w:rsidRPr="000546A1" w:rsidRDefault="00B87C99" w:rsidP="00B87C99">
      <w:pPr>
        <w:rPr>
          <w:rFonts w:ascii="Times New Roman" w:hAnsi="Times New Roman"/>
          <w:b/>
          <w:bCs/>
          <w:i/>
          <w:iCs/>
        </w:rPr>
      </w:pPr>
      <w:r w:rsidRPr="000546A1">
        <w:rPr>
          <w:rFonts w:ascii="Times New Roman" w:hAnsi="Times New Roman"/>
          <w:b/>
          <w:bCs/>
          <w:i/>
          <w:iCs/>
        </w:rPr>
        <w:t>Nơi nhận:</w:t>
      </w:r>
    </w:p>
    <w:p w14:paraId="3ECFE15A" w14:textId="77777777" w:rsidR="00B87C99" w:rsidRPr="000546A1" w:rsidRDefault="007B1028" w:rsidP="007B1028">
      <w:pPr>
        <w:ind w:left="360"/>
        <w:rPr>
          <w:rFonts w:ascii="Times New Roman" w:hAnsi="Times New Roman"/>
          <w:b/>
          <w:bCs/>
          <w:sz w:val="22"/>
          <w:szCs w:val="22"/>
        </w:rPr>
      </w:pPr>
      <w:r w:rsidRPr="000546A1">
        <w:rPr>
          <w:rFonts w:ascii="Times New Roman" w:hAnsi="Times New Roman"/>
          <w:sz w:val="22"/>
          <w:szCs w:val="22"/>
        </w:rPr>
        <w:t xml:space="preserve">- </w:t>
      </w:r>
      <w:r w:rsidR="006F7426" w:rsidRPr="000546A1">
        <w:rPr>
          <w:rFonts w:ascii="Times New Roman" w:hAnsi="Times New Roman"/>
          <w:sz w:val="22"/>
          <w:szCs w:val="22"/>
        </w:rPr>
        <w:t>Cổ đông</w:t>
      </w:r>
      <w:r w:rsidR="00B87C99" w:rsidRPr="000546A1">
        <w:rPr>
          <w:rFonts w:ascii="Times New Roman" w:hAnsi="Times New Roman"/>
          <w:sz w:val="22"/>
          <w:szCs w:val="22"/>
        </w:rPr>
        <w:t>;</w:t>
      </w:r>
      <w:r w:rsidR="00B87C99" w:rsidRPr="000546A1">
        <w:rPr>
          <w:rFonts w:ascii="Times New Roman" w:hAnsi="Times New Roman"/>
          <w:sz w:val="22"/>
          <w:szCs w:val="22"/>
        </w:rPr>
        <w:tab/>
      </w:r>
      <w:r w:rsidR="00B87C99" w:rsidRPr="000546A1">
        <w:rPr>
          <w:rFonts w:ascii="Times New Roman" w:hAnsi="Times New Roman"/>
          <w:sz w:val="22"/>
          <w:szCs w:val="22"/>
        </w:rPr>
        <w:tab/>
      </w:r>
      <w:r w:rsidR="00B87C99" w:rsidRPr="000546A1">
        <w:rPr>
          <w:rFonts w:ascii="Times New Roman" w:hAnsi="Times New Roman"/>
          <w:sz w:val="22"/>
          <w:szCs w:val="22"/>
        </w:rPr>
        <w:tab/>
      </w:r>
      <w:r w:rsidR="00B87C99" w:rsidRPr="000546A1">
        <w:rPr>
          <w:rFonts w:ascii="Times New Roman" w:hAnsi="Times New Roman"/>
          <w:sz w:val="22"/>
          <w:szCs w:val="22"/>
        </w:rPr>
        <w:tab/>
      </w:r>
      <w:r w:rsidR="00B87C99" w:rsidRPr="000546A1">
        <w:rPr>
          <w:rFonts w:ascii="Times New Roman" w:hAnsi="Times New Roman"/>
          <w:sz w:val="22"/>
          <w:szCs w:val="22"/>
        </w:rPr>
        <w:tab/>
      </w:r>
      <w:r w:rsidR="00B80CA2" w:rsidRPr="000546A1">
        <w:rPr>
          <w:rFonts w:ascii="Times New Roman" w:hAnsi="Times New Roman"/>
          <w:sz w:val="22"/>
          <w:szCs w:val="22"/>
        </w:rPr>
        <w:t xml:space="preserve">                        </w:t>
      </w:r>
    </w:p>
    <w:p w14:paraId="48050CA4" w14:textId="77777777" w:rsidR="00B87C99" w:rsidRPr="000546A1" w:rsidRDefault="007B1028" w:rsidP="007B1028">
      <w:pPr>
        <w:ind w:left="360"/>
        <w:rPr>
          <w:rFonts w:ascii="Times New Roman" w:hAnsi="Times New Roman"/>
          <w:sz w:val="22"/>
          <w:szCs w:val="22"/>
        </w:rPr>
      </w:pPr>
      <w:r w:rsidRPr="000546A1">
        <w:rPr>
          <w:rFonts w:ascii="Times New Roman" w:hAnsi="Times New Roman"/>
          <w:sz w:val="22"/>
          <w:szCs w:val="22"/>
        </w:rPr>
        <w:t xml:space="preserve">- </w:t>
      </w:r>
      <w:r w:rsidR="00B87C99" w:rsidRPr="000546A1">
        <w:rPr>
          <w:rFonts w:ascii="Times New Roman" w:hAnsi="Times New Roman"/>
          <w:sz w:val="22"/>
          <w:szCs w:val="22"/>
        </w:rPr>
        <w:t xml:space="preserve">Lưu </w:t>
      </w:r>
      <w:r w:rsidRPr="000546A1">
        <w:rPr>
          <w:rFonts w:ascii="Times New Roman" w:hAnsi="Times New Roman"/>
          <w:sz w:val="22"/>
          <w:szCs w:val="22"/>
        </w:rPr>
        <w:t>VP</w:t>
      </w:r>
      <w:r w:rsidR="00B87C99" w:rsidRPr="000546A1">
        <w:rPr>
          <w:rFonts w:ascii="Times New Roman" w:hAnsi="Times New Roman"/>
          <w:sz w:val="22"/>
          <w:szCs w:val="22"/>
        </w:rPr>
        <w:t>.</w:t>
      </w:r>
    </w:p>
    <w:p w14:paraId="04C2D9FB" w14:textId="77777777" w:rsidR="00F22C09" w:rsidRPr="000546A1" w:rsidRDefault="00F22C09" w:rsidP="007B1028">
      <w:pPr>
        <w:ind w:left="360"/>
        <w:rPr>
          <w:rFonts w:ascii="Times New Roman" w:hAnsi="Times New Roman"/>
          <w:sz w:val="22"/>
          <w:szCs w:val="22"/>
        </w:rPr>
      </w:pPr>
    </w:p>
    <w:p w14:paraId="423122F6" w14:textId="77777777" w:rsidR="004C4157" w:rsidRPr="000546A1" w:rsidRDefault="004C4157" w:rsidP="00C81E78">
      <w:pPr>
        <w:rPr>
          <w:rFonts w:ascii="Times New Roman" w:hAnsi="Times New Roman"/>
          <w:sz w:val="24"/>
          <w:szCs w:val="24"/>
        </w:rPr>
      </w:pPr>
    </w:p>
    <w:p w14:paraId="72171AB8" w14:textId="77777777" w:rsidR="00C81E78" w:rsidRPr="000546A1" w:rsidRDefault="00C81E78" w:rsidP="00C81E78">
      <w:pPr>
        <w:rPr>
          <w:rFonts w:ascii="Times New Roman" w:hAnsi="Times New Roman"/>
          <w:sz w:val="24"/>
          <w:szCs w:val="24"/>
        </w:rPr>
      </w:pPr>
    </w:p>
    <w:p w14:paraId="7B68FF80" w14:textId="77777777" w:rsidR="00C81E78" w:rsidRPr="00F842CC" w:rsidRDefault="00C81E78" w:rsidP="00C81E78">
      <w:pPr>
        <w:rPr>
          <w:rFonts w:ascii="Times New Roman" w:hAnsi="Times New Roman"/>
          <w:b/>
          <w:sz w:val="26"/>
          <w:szCs w:val="26"/>
        </w:rPr>
      </w:pPr>
      <w:r w:rsidRPr="000546A1">
        <w:rPr>
          <w:rFonts w:ascii="Times New Roman" w:hAnsi="Times New Roman"/>
          <w:b/>
          <w:sz w:val="26"/>
          <w:szCs w:val="26"/>
        </w:rPr>
        <w:t xml:space="preserve">                                                                                            </w:t>
      </w:r>
      <w:r w:rsidR="00F842CC" w:rsidRPr="000546A1">
        <w:rPr>
          <w:rFonts w:ascii="Times New Roman" w:hAnsi="Times New Roman"/>
          <w:b/>
          <w:sz w:val="26"/>
          <w:szCs w:val="26"/>
        </w:rPr>
        <w:t xml:space="preserve">   </w:t>
      </w:r>
      <w:r w:rsidR="007B1028" w:rsidRPr="000546A1">
        <w:rPr>
          <w:rFonts w:ascii="Times New Roman" w:hAnsi="Times New Roman"/>
          <w:b/>
          <w:sz w:val="26"/>
          <w:szCs w:val="26"/>
        </w:rPr>
        <w:t xml:space="preserve">    </w:t>
      </w:r>
      <w:r w:rsidR="00F842CC" w:rsidRPr="000546A1">
        <w:rPr>
          <w:rFonts w:ascii="Times New Roman" w:hAnsi="Times New Roman"/>
          <w:b/>
          <w:sz w:val="26"/>
          <w:szCs w:val="26"/>
        </w:rPr>
        <w:t xml:space="preserve">     </w:t>
      </w:r>
      <w:r w:rsidRPr="000546A1">
        <w:rPr>
          <w:rFonts w:ascii="Times New Roman" w:hAnsi="Times New Roman"/>
          <w:b/>
          <w:sz w:val="26"/>
          <w:szCs w:val="26"/>
        </w:rPr>
        <w:t>Kiều Văn Mát</w:t>
      </w:r>
    </w:p>
    <w:p w14:paraId="061EB8AE" w14:textId="77777777" w:rsidR="00501084" w:rsidRDefault="00501084" w:rsidP="00B87C99">
      <w:pPr>
        <w:rPr>
          <w:szCs w:val="24"/>
        </w:rPr>
      </w:pPr>
    </w:p>
    <w:p w14:paraId="639FA355" w14:textId="77777777" w:rsidR="00C81E78" w:rsidRDefault="00C81E78" w:rsidP="00B87C99">
      <w:pPr>
        <w:rPr>
          <w:szCs w:val="24"/>
        </w:rPr>
      </w:pPr>
    </w:p>
    <w:sectPr w:rsidR="00C81E78" w:rsidSect="00C626FC">
      <w:pgSz w:w="11909" w:h="16834" w:code="9"/>
      <w:pgMar w:top="851"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1B539E" w14:textId="77777777" w:rsidR="006D271A" w:rsidRDefault="006D271A" w:rsidP="0035627B">
      <w:r>
        <w:separator/>
      </w:r>
    </w:p>
  </w:endnote>
  <w:endnote w:type="continuationSeparator" w:id="0">
    <w:p w14:paraId="53C53508" w14:textId="77777777" w:rsidR="006D271A" w:rsidRDefault="006D271A" w:rsidP="00356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nTime">
    <w:altName w:val="Times New Roman"/>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Avan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65410" w14:textId="77777777" w:rsidR="006D271A" w:rsidRDefault="006D271A" w:rsidP="0035627B">
      <w:r>
        <w:separator/>
      </w:r>
    </w:p>
  </w:footnote>
  <w:footnote w:type="continuationSeparator" w:id="0">
    <w:p w14:paraId="3C22FAFB" w14:textId="77777777" w:rsidR="006D271A" w:rsidRDefault="006D271A" w:rsidP="00356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3063F"/>
    <w:multiLevelType w:val="hybridMultilevel"/>
    <w:tmpl w:val="11F2D5FE"/>
    <w:lvl w:ilvl="0" w:tplc="572458E0">
      <w:numFmt w:val="bullet"/>
      <w:lvlText w:val="-"/>
      <w:lvlJc w:val="left"/>
      <w:pPr>
        <w:tabs>
          <w:tab w:val="num" w:pos="1796"/>
        </w:tabs>
        <w:ind w:left="1796" w:hanging="945"/>
      </w:pPr>
      <w:rPr>
        <w:rFonts w:ascii=".VnTime" w:eastAsia="Times New Roman" w:hAnsi=".VnTime"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A916613"/>
    <w:multiLevelType w:val="hybridMultilevel"/>
    <w:tmpl w:val="A106DBDE"/>
    <w:lvl w:ilvl="0" w:tplc="C8224D5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E5A26DD"/>
    <w:multiLevelType w:val="hybridMultilevel"/>
    <w:tmpl w:val="E668DE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08C6D66"/>
    <w:multiLevelType w:val="multilevel"/>
    <w:tmpl w:val="E668DE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2F56B7E"/>
    <w:multiLevelType w:val="hybridMultilevel"/>
    <w:tmpl w:val="3496DCBE"/>
    <w:lvl w:ilvl="0" w:tplc="DE563EA0">
      <w:start w:val="1"/>
      <w:numFmt w:val="decimal"/>
      <w:lvlText w:val="%1)"/>
      <w:lvlJc w:val="left"/>
      <w:pPr>
        <w:ind w:left="720" w:hanging="360"/>
      </w:pPr>
      <w:rPr>
        <w:rFonts w:ascii="Times New Roman" w:eastAsia="Calibri" w:hAnsi="Times New Roman" w:cs="Times New Roman"/>
        <w:sz w:val="26"/>
        <w:szCs w:val="2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528A390E"/>
    <w:multiLevelType w:val="hybridMultilevel"/>
    <w:tmpl w:val="2EE46208"/>
    <w:lvl w:ilvl="0" w:tplc="082E29CE">
      <w:numFmt w:val="bullet"/>
      <w:lvlText w:val="-"/>
      <w:lvlJc w:val="left"/>
      <w:pPr>
        <w:tabs>
          <w:tab w:val="num" w:pos="720"/>
        </w:tabs>
        <w:ind w:left="720" w:hanging="360"/>
      </w:pPr>
      <w:rPr>
        <w:rFonts w:ascii=".VnTime" w:eastAsia="Times New Roman" w:hAnsi=".VnTime"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FA1F10"/>
    <w:multiLevelType w:val="hybridMultilevel"/>
    <w:tmpl w:val="1A7A3D50"/>
    <w:lvl w:ilvl="0" w:tplc="5BEE4A8A">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7465317">
    <w:abstractNumId w:val="5"/>
  </w:num>
  <w:num w:numId="2" w16cid:durableId="1027636451">
    <w:abstractNumId w:val="2"/>
  </w:num>
  <w:num w:numId="3" w16cid:durableId="1936203515">
    <w:abstractNumId w:val="3"/>
  </w:num>
  <w:num w:numId="4" w16cid:durableId="1156342862">
    <w:abstractNumId w:val="0"/>
  </w:num>
  <w:num w:numId="5" w16cid:durableId="1078288293">
    <w:abstractNumId w:val="4"/>
  </w:num>
  <w:num w:numId="6" w16cid:durableId="2046363196">
    <w:abstractNumId w:val="1"/>
  </w:num>
  <w:num w:numId="7" w16cid:durableId="18206869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084"/>
    <w:rsid w:val="00000CB2"/>
    <w:rsid w:val="0003439B"/>
    <w:rsid w:val="000369DD"/>
    <w:rsid w:val="000546A1"/>
    <w:rsid w:val="000767C2"/>
    <w:rsid w:val="000775D6"/>
    <w:rsid w:val="000860BF"/>
    <w:rsid w:val="00093AB0"/>
    <w:rsid w:val="000953BA"/>
    <w:rsid w:val="000A27E5"/>
    <w:rsid w:val="000D5F42"/>
    <w:rsid w:val="000D7421"/>
    <w:rsid w:val="000E1E3D"/>
    <w:rsid w:val="001129BE"/>
    <w:rsid w:val="00114E81"/>
    <w:rsid w:val="00132557"/>
    <w:rsid w:val="0014184C"/>
    <w:rsid w:val="00152360"/>
    <w:rsid w:val="0016142E"/>
    <w:rsid w:val="001829C6"/>
    <w:rsid w:val="00187C1C"/>
    <w:rsid w:val="001B5C36"/>
    <w:rsid w:val="001C76EB"/>
    <w:rsid w:val="001D01B4"/>
    <w:rsid w:val="001D7045"/>
    <w:rsid w:val="001F077E"/>
    <w:rsid w:val="001F3DA7"/>
    <w:rsid w:val="002025C7"/>
    <w:rsid w:val="00213657"/>
    <w:rsid w:val="002309CF"/>
    <w:rsid w:val="00233BE4"/>
    <w:rsid w:val="002630EF"/>
    <w:rsid w:val="0027040D"/>
    <w:rsid w:val="0028592D"/>
    <w:rsid w:val="00292027"/>
    <w:rsid w:val="002957E2"/>
    <w:rsid w:val="002B11C1"/>
    <w:rsid w:val="002B72F5"/>
    <w:rsid w:val="002C571E"/>
    <w:rsid w:val="002D06AE"/>
    <w:rsid w:val="002E4EBB"/>
    <w:rsid w:val="0031477F"/>
    <w:rsid w:val="00317322"/>
    <w:rsid w:val="00322F58"/>
    <w:rsid w:val="00323719"/>
    <w:rsid w:val="00330CC4"/>
    <w:rsid w:val="00337E81"/>
    <w:rsid w:val="003407CC"/>
    <w:rsid w:val="00343C7D"/>
    <w:rsid w:val="00353F71"/>
    <w:rsid w:val="0035627B"/>
    <w:rsid w:val="00364862"/>
    <w:rsid w:val="003676DB"/>
    <w:rsid w:val="00370963"/>
    <w:rsid w:val="00370A24"/>
    <w:rsid w:val="00372C26"/>
    <w:rsid w:val="00381A72"/>
    <w:rsid w:val="00383DDE"/>
    <w:rsid w:val="00386A96"/>
    <w:rsid w:val="003B093F"/>
    <w:rsid w:val="003B35C2"/>
    <w:rsid w:val="003C7E99"/>
    <w:rsid w:val="003D5C7D"/>
    <w:rsid w:val="003E501D"/>
    <w:rsid w:val="003E5AF6"/>
    <w:rsid w:val="004233FE"/>
    <w:rsid w:val="00447E0B"/>
    <w:rsid w:val="004751D6"/>
    <w:rsid w:val="0048078E"/>
    <w:rsid w:val="00491CE4"/>
    <w:rsid w:val="00495718"/>
    <w:rsid w:val="00495C78"/>
    <w:rsid w:val="004A72B1"/>
    <w:rsid w:val="004A782E"/>
    <w:rsid w:val="004C0B46"/>
    <w:rsid w:val="004C4157"/>
    <w:rsid w:val="004C6736"/>
    <w:rsid w:val="004D2786"/>
    <w:rsid w:val="004D58EA"/>
    <w:rsid w:val="004E5BB7"/>
    <w:rsid w:val="004E687F"/>
    <w:rsid w:val="00500A30"/>
    <w:rsid w:val="00501084"/>
    <w:rsid w:val="00540BB3"/>
    <w:rsid w:val="00566006"/>
    <w:rsid w:val="00583751"/>
    <w:rsid w:val="00585445"/>
    <w:rsid w:val="005C74FB"/>
    <w:rsid w:val="005E0AC9"/>
    <w:rsid w:val="006060BC"/>
    <w:rsid w:val="006111FC"/>
    <w:rsid w:val="006154E0"/>
    <w:rsid w:val="0062372B"/>
    <w:rsid w:val="00677639"/>
    <w:rsid w:val="00682A3C"/>
    <w:rsid w:val="006C0BCF"/>
    <w:rsid w:val="006D1441"/>
    <w:rsid w:val="006D271A"/>
    <w:rsid w:val="006D4049"/>
    <w:rsid w:val="006D5BF8"/>
    <w:rsid w:val="006F7426"/>
    <w:rsid w:val="006F7ECB"/>
    <w:rsid w:val="0070275F"/>
    <w:rsid w:val="00707AC3"/>
    <w:rsid w:val="0077228B"/>
    <w:rsid w:val="00773CB2"/>
    <w:rsid w:val="007766CE"/>
    <w:rsid w:val="007929D6"/>
    <w:rsid w:val="007B1028"/>
    <w:rsid w:val="007C0EBC"/>
    <w:rsid w:val="007D516E"/>
    <w:rsid w:val="007E0251"/>
    <w:rsid w:val="007E63F0"/>
    <w:rsid w:val="008052DF"/>
    <w:rsid w:val="00813E37"/>
    <w:rsid w:val="00827ED6"/>
    <w:rsid w:val="00836D21"/>
    <w:rsid w:val="00842F30"/>
    <w:rsid w:val="008611B6"/>
    <w:rsid w:val="00863147"/>
    <w:rsid w:val="008A4E29"/>
    <w:rsid w:val="008A52A7"/>
    <w:rsid w:val="008B53B7"/>
    <w:rsid w:val="008C0DD8"/>
    <w:rsid w:val="008C7A96"/>
    <w:rsid w:val="008D2283"/>
    <w:rsid w:val="008D53B2"/>
    <w:rsid w:val="008D6560"/>
    <w:rsid w:val="008E283A"/>
    <w:rsid w:val="008E2F36"/>
    <w:rsid w:val="008F21DE"/>
    <w:rsid w:val="008F68CC"/>
    <w:rsid w:val="008F6ACC"/>
    <w:rsid w:val="008F730A"/>
    <w:rsid w:val="00903D0E"/>
    <w:rsid w:val="00911D1A"/>
    <w:rsid w:val="00924F11"/>
    <w:rsid w:val="009325CE"/>
    <w:rsid w:val="00943489"/>
    <w:rsid w:val="00950EDA"/>
    <w:rsid w:val="00955216"/>
    <w:rsid w:val="00960431"/>
    <w:rsid w:val="0097055D"/>
    <w:rsid w:val="00977538"/>
    <w:rsid w:val="00987A28"/>
    <w:rsid w:val="009941E4"/>
    <w:rsid w:val="009A3B65"/>
    <w:rsid w:val="009B716E"/>
    <w:rsid w:val="009D08D6"/>
    <w:rsid w:val="009D7CB8"/>
    <w:rsid w:val="009E0463"/>
    <w:rsid w:val="009E4A58"/>
    <w:rsid w:val="00A03615"/>
    <w:rsid w:val="00A066AD"/>
    <w:rsid w:val="00A11395"/>
    <w:rsid w:val="00A3145C"/>
    <w:rsid w:val="00A33C7B"/>
    <w:rsid w:val="00A37F92"/>
    <w:rsid w:val="00A90545"/>
    <w:rsid w:val="00A97C89"/>
    <w:rsid w:val="00AA3BAB"/>
    <w:rsid w:val="00AB336B"/>
    <w:rsid w:val="00AC28F6"/>
    <w:rsid w:val="00AC352A"/>
    <w:rsid w:val="00AC36AF"/>
    <w:rsid w:val="00AE7ED2"/>
    <w:rsid w:val="00B073EC"/>
    <w:rsid w:val="00B10B9C"/>
    <w:rsid w:val="00B16373"/>
    <w:rsid w:val="00B2037A"/>
    <w:rsid w:val="00B3640A"/>
    <w:rsid w:val="00B6008B"/>
    <w:rsid w:val="00B64AE5"/>
    <w:rsid w:val="00B71208"/>
    <w:rsid w:val="00B71479"/>
    <w:rsid w:val="00B71B62"/>
    <w:rsid w:val="00B73B4A"/>
    <w:rsid w:val="00B80CA2"/>
    <w:rsid w:val="00B87C99"/>
    <w:rsid w:val="00BB17E1"/>
    <w:rsid w:val="00BB3CA1"/>
    <w:rsid w:val="00BC7612"/>
    <w:rsid w:val="00BD5E41"/>
    <w:rsid w:val="00BF04D2"/>
    <w:rsid w:val="00BF0B88"/>
    <w:rsid w:val="00BF6A3E"/>
    <w:rsid w:val="00C20474"/>
    <w:rsid w:val="00C232F1"/>
    <w:rsid w:val="00C418CC"/>
    <w:rsid w:val="00C52D1F"/>
    <w:rsid w:val="00C55E2B"/>
    <w:rsid w:val="00C623A0"/>
    <w:rsid w:val="00C626FC"/>
    <w:rsid w:val="00C81738"/>
    <w:rsid w:val="00C81E78"/>
    <w:rsid w:val="00CA1255"/>
    <w:rsid w:val="00CB395E"/>
    <w:rsid w:val="00CC42F9"/>
    <w:rsid w:val="00CE2CFC"/>
    <w:rsid w:val="00CE46F1"/>
    <w:rsid w:val="00CF31CB"/>
    <w:rsid w:val="00D0234F"/>
    <w:rsid w:val="00D076F6"/>
    <w:rsid w:val="00D101FC"/>
    <w:rsid w:val="00D22D47"/>
    <w:rsid w:val="00D26B0D"/>
    <w:rsid w:val="00D30C43"/>
    <w:rsid w:val="00D3465E"/>
    <w:rsid w:val="00D452BE"/>
    <w:rsid w:val="00D45ECD"/>
    <w:rsid w:val="00D51325"/>
    <w:rsid w:val="00D53778"/>
    <w:rsid w:val="00D6213C"/>
    <w:rsid w:val="00D92863"/>
    <w:rsid w:val="00DA0800"/>
    <w:rsid w:val="00DA216B"/>
    <w:rsid w:val="00DA4576"/>
    <w:rsid w:val="00DA4D69"/>
    <w:rsid w:val="00DB4549"/>
    <w:rsid w:val="00DB5819"/>
    <w:rsid w:val="00DC014D"/>
    <w:rsid w:val="00DC4303"/>
    <w:rsid w:val="00DC5389"/>
    <w:rsid w:val="00DD25CB"/>
    <w:rsid w:val="00DD29EF"/>
    <w:rsid w:val="00E01691"/>
    <w:rsid w:val="00E027C0"/>
    <w:rsid w:val="00E156D0"/>
    <w:rsid w:val="00E16DDF"/>
    <w:rsid w:val="00E17802"/>
    <w:rsid w:val="00E21552"/>
    <w:rsid w:val="00E306EC"/>
    <w:rsid w:val="00E34DED"/>
    <w:rsid w:val="00E40CDD"/>
    <w:rsid w:val="00E55DFA"/>
    <w:rsid w:val="00E757CF"/>
    <w:rsid w:val="00E81728"/>
    <w:rsid w:val="00E839B1"/>
    <w:rsid w:val="00E84C03"/>
    <w:rsid w:val="00E93CDA"/>
    <w:rsid w:val="00EC4F01"/>
    <w:rsid w:val="00EC6151"/>
    <w:rsid w:val="00ED0196"/>
    <w:rsid w:val="00EE377A"/>
    <w:rsid w:val="00F002BA"/>
    <w:rsid w:val="00F22C09"/>
    <w:rsid w:val="00F25B14"/>
    <w:rsid w:val="00F266EE"/>
    <w:rsid w:val="00F317F1"/>
    <w:rsid w:val="00F339AE"/>
    <w:rsid w:val="00F350C7"/>
    <w:rsid w:val="00F351DC"/>
    <w:rsid w:val="00F41422"/>
    <w:rsid w:val="00F5311E"/>
    <w:rsid w:val="00F708D1"/>
    <w:rsid w:val="00F757FC"/>
    <w:rsid w:val="00F83821"/>
    <w:rsid w:val="00F842CC"/>
    <w:rsid w:val="00FA7941"/>
    <w:rsid w:val="00FC2A50"/>
    <w:rsid w:val="00FD10BB"/>
    <w:rsid w:val="00FD1558"/>
    <w:rsid w:val="00FF0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7B1B47E7"/>
  <w15:chartTrackingRefBased/>
  <w15:docId w15:val="{E0AF2FF5-D22E-4DE4-BD27-CBFDD94D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Time" w:hAnsi=".VnTime"/>
      <w:sz w:val="28"/>
      <w:szCs w:val="28"/>
    </w:rPr>
  </w:style>
  <w:style w:type="paragraph" w:styleId="Heading4">
    <w:name w:val="heading 4"/>
    <w:basedOn w:val="Normal"/>
    <w:link w:val="Heading4Char"/>
    <w:uiPriority w:val="9"/>
    <w:qFormat/>
    <w:rsid w:val="00987A28"/>
    <w:pPr>
      <w:spacing w:before="100" w:beforeAutospacing="1" w:after="100" w:afterAutospacing="1"/>
      <w:outlineLvl w:val="3"/>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01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4C4157"/>
    <w:pPr>
      <w:spacing w:after="160" w:line="240" w:lineRule="exact"/>
    </w:pPr>
    <w:rPr>
      <w:rFonts w:ascii=".VnAvant" w:eastAsia=".VnTime" w:hAnsi=".VnAvant" w:cs=".VnAvant"/>
      <w:sz w:val="20"/>
      <w:szCs w:val="20"/>
    </w:rPr>
  </w:style>
  <w:style w:type="paragraph" w:styleId="BodyTextIndent">
    <w:name w:val="Body Text Indent"/>
    <w:basedOn w:val="Normal"/>
    <w:rsid w:val="004C4157"/>
    <w:pPr>
      <w:spacing w:after="120" w:line="276" w:lineRule="auto"/>
      <w:ind w:left="360"/>
    </w:pPr>
    <w:rPr>
      <w:rFonts w:ascii="Times New Roman" w:eastAsia="Calibri" w:hAnsi="Times New Roman"/>
      <w:sz w:val="24"/>
      <w:szCs w:val="24"/>
    </w:rPr>
  </w:style>
  <w:style w:type="paragraph" w:styleId="BalloonText">
    <w:name w:val="Balloon Text"/>
    <w:basedOn w:val="Normal"/>
    <w:link w:val="BalloonTextChar"/>
    <w:rsid w:val="00B10B9C"/>
    <w:rPr>
      <w:rFonts w:ascii="Tahoma" w:hAnsi="Tahoma" w:cs="Tahoma"/>
      <w:sz w:val="16"/>
      <w:szCs w:val="16"/>
    </w:rPr>
  </w:style>
  <w:style w:type="character" w:customStyle="1" w:styleId="BalloonTextChar">
    <w:name w:val="Balloon Text Char"/>
    <w:link w:val="BalloonText"/>
    <w:rsid w:val="00B10B9C"/>
    <w:rPr>
      <w:rFonts w:ascii="Tahoma" w:hAnsi="Tahoma" w:cs="Tahoma"/>
      <w:sz w:val="16"/>
      <w:szCs w:val="16"/>
      <w:lang w:val="en-US" w:eastAsia="en-US"/>
    </w:rPr>
  </w:style>
  <w:style w:type="paragraph" w:styleId="Header">
    <w:name w:val="header"/>
    <w:basedOn w:val="Normal"/>
    <w:link w:val="HeaderChar"/>
    <w:rsid w:val="0035627B"/>
    <w:pPr>
      <w:tabs>
        <w:tab w:val="center" w:pos="4680"/>
        <w:tab w:val="right" w:pos="9360"/>
      </w:tabs>
    </w:pPr>
  </w:style>
  <w:style w:type="character" w:customStyle="1" w:styleId="HeaderChar">
    <w:name w:val="Header Char"/>
    <w:link w:val="Header"/>
    <w:rsid w:val="0035627B"/>
    <w:rPr>
      <w:rFonts w:ascii=".VnTime" w:hAnsi=".VnTime"/>
      <w:sz w:val="28"/>
      <w:szCs w:val="28"/>
    </w:rPr>
  </w:style>
  <w:style w:type="paragraph" w:styleId="Footer">
    <w:name w:val="footer"/>
    <w:basedOn w:val="Normal"/>
    <w:link w:val="FooterChar"/>
    <w:rsid w:val="0035627B"/>
    <w:pPr>
      <w:tabs>
        <w:tab w:val="center" w:pos="4680"/>
        <w:tab w:val="right" w:pos="9360"/>
      </w:tabs>
    </w:pPr>
  </w:style>
  <w:style w:type="character" w:customStyle="1" w:styleId="FooterChar">
    <w:name w:val="Footer Char"/>
    <w:link w:val="Footer"/>
    <w:rsid w:val="0035627B"/>
    <w:rPr>
      <w:rFonts w:ascii=".VnTime" w:hAnsi=".VnTime"/>
      <w:sz w:val="28"/>
      <w:szCs w:val="28"/>
    </w:rPr>
  </w:style>
  <w:style w:type="character" w:styleId="CommentReference">
    <w:name w:val="annotation reference"/>
    <w:rsid w:val="002630EF"/>
    <w:rPr>
      <w:sz w:val="16"/>
      <w:szCs w:val="16"/>
    </w:rPr>
  </w:style>
  <w:style w:type="paragraph" w:styleId="CommentText">
    <w:name w:val="annotation text"/>
    <w:basedOn w:val="Normal"/>
    <w:link w:val="CommentTextChar"/>
    <w:rsid w:val="002630EF"/>
    <w:rPr>
      <w:sz w:val="20"/>
      <w:szCs w:val="20"/>
    </w:rPr>
  </w:style>
  <w:style w:type="character" w:customStyle="1" w:styleId="CommentTextChar">
    <w:name w:val="Comment Text Char"/>
    <w:link w:val="CommentText"/>
    <w:rsid w:val="002630EF"/>
    <w:rPr>
      <w:rFonts w:ascii=".VnTime" w:hAnsi=".VnTime"/>
    </w:rPr>
  </w:style>
  <w:style w:type="paragraph" w:styleId="CommentSubject">
    <w:name w:val="annotation subject"/>
    <w:basedOn w:val="CommentText"/>
    <w:next w:val="CommentText"/>
    <w:link w:val="CommentSubjectChar"/>
    <w:rsid w:val="002630EF"/>
    <w:rPr>
      <w:b/>
      <w:bCs/>
    </w:rPr>
  </w:style>
  <w:style w:type="character" w:customStyle="1" w:styleId="CommentSubjectChar">
    <w:name w:val="Comment Subject Char"/>
    <w:link w:val="CommentSubject"/>
    <w:rsid w:val="002630EF"/>
    <w:rPr>
      <w:rFonts w:ascii=".VnTime" w:hAnsi=".VnTime"/>
      <w:b/>
      <w:bCs/>
    </w:rPr>
  </w:style>
  <w:style w:type="character" w:customStyle="1" w:styleId="Heading4Char">
    <w:name w:val="Heading 4 Char"/>
    <w:link w:val="Heading4"/>
    <w:uiPriority w:val="9"/>
    <w:rsid w:val="00987A28"/>
    <w:rPr>
      <w:b/>
      <w:bCs/>
      <w:sz w:val="24"/>
      <w:szCs w:val="24"/>
    </w:rPr>
  </w:style>
  <w:style w:type="paragraph" w:styleId="ListParagraph">
    <w:name w:val="List Paragraph"/>
    <w:aliases w:val="Thang2,Level 2,List Paragraph12,VNA - List Paragraph,1.,Table Sequence,List Paragraph111,Colorful List - Accent 11,List Paragraph1,Norm,abc,Đoạn của Danh sách,List Paragraph11,Đoạn c𞹺Danh sách,Đoạn c���?nh sách,Nga 3,List Paragraph2"/>
    <w:basedOn w:val="Normal"/>
    <w:link w:val="ListParagraphChar"/>
    <w:uiPriority w:val="34"/>
    <w:qFormat/>
    <w:rsid w:val="00987A28"/>
    <w:pP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Thang2 Char,Level 2 Char,List Paragraph12 Char,VNA - List Paragraph Char,1. Char,Table Sequence Char,List Paragraph111 Char,Colorful List - Accent 11 Char,List Paragraph1 Char,Norm Char,abc Char,Đoạn của Danh sách Char,Nga 3 Char"/>
    <w:link w:val="ListParagraph"/>
    <w:uiPriority w:val="34"/>
    <w:qFormat/>
    <w:locked/>
    <w:rsid w:val="00987A28"/>
    <w:rPr>
      <w:rFonts w:ascii="Calibri" w:eastAsia="Calibri" w:hAnsi="Calibri"/>
      <w:sz w:val="22"/>
      <w:szCs w:val="22"/>
    </w:rPr>
  </w:style>
  <w:style w:type="paragraph" w:styleId="Revision">
    <w:name w:val="Revision"/>
    <w:hidden/>
    <w:uiPriority w:val="99"/>
    <w:semiHidden/>
    <w:rsid w:val="00CF31CB"/>
    <w:rPr>
      <w:rFonts w:ascii=".VnTime" w:hAnsi=".VnTim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89271">
      <w:bodyDiv w:val="1"/>
      <w:marLeft w:val="0"/>
      <w:marRight w:val="0"/>
      <w:marTop w:val="0"/>
      <w:marBottom w:val="0"/>
      <w:divBdr>
        <w:top w:val="none" w:sz="0" w:space="0" w:color="auto"/>
        <w:left w:val="none" w:sz="0" w:space="0" w:color="auto"/>
        <w:bottom w:val="none" w:sz="0" w:space="0" w:color="auto"/>
        <w:right w:val="none" w:sz="0" w:space="0" w:color="auto"/>
      </w:divBdr>
    </w:div>
    <w:div w:id="55648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CC289-B143-4268-A504-63F0F7F94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1037</Words>
  <Characters>5914</Characters>
  <Application>Microsoft Office Word</Application>
  <DocSecurity>0</DocSecurity>
  <Lines>49</Lines>
  <Paragraphs>13</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C«ng ty cæ phÇn</vt:lpstr>
      <vt:lpstr>C«ng ty cæ phÇn</vt:lpstr>
    </vt:vector>
  </TitlesOfParts>
  <Company>hd</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C«ng ty cæ phÇn</dc:title>
  <dc:subject/>
  <dc:creator>Bùi Thị Thanh Ngân</dc:creator>
  <cp:keywords/>
  <cp:lastModifiedBy>Bùi Thị Thanh Ngân</cp:lastModifiedBy>
  <cp:revision>16</cp:revision>
  <cp:lastPrinted>2025-04-01T04:06:00Z</cp:lastPrinted>
  <dcterms:created xsi:type="dcterms:W3CDTF">2025-03-30T08:26:00Z</dcterms:created>
  <dcterms:modified xsi:type="dcterms:W3CDTF">2025-04-01T06:49:00Z</dcterms:modified>
</cp:coreProperties>
</file>