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03" w:type="dxa"/>
        <w:jc w:val="center"/>
        <w:tblLook w:val="01E0" w:firstRow="1" w:lastRow="1" w:firstColumn="1" w:lastColumn="1" w:noHBand="0" w:noVBand="0"/>
      </w:tblPr>
      <w:tblGrid>
        <w:gridCol w:w="3146"/>
        <w:gridCol w:w="6257"/>
      </w:tblGrid>
      <w:tr w:rsidR="00B773FD" w:rsidRPr="00B876D4" w14:paraId="4B6D9CAE" w14:textId="77777777">
        <w:trPr>
          <w:jc w:val="center"/>
        </w:trPr>
        <w:tc>
          <w:tcPr>
            <w:tcW w:w="3146" w:type="dxa"/>
          </w:tcPr>
          <w:p w14:paraId="5825827D" w14:textId="77777777" w:rsidR="006B189E" w:rsidRPr="00B876D4" w:rsidRDefault="006B189E" w:rsidP="006D198D">
            <w:pPr>
              <w:jc w:val="center"/>
              <w:rPr>
                <w:b/>
                <w:sz w:val="25"/>
                <w:szCs w:val="25"/>
              </w:rPr>
            </w:pPr>
            <w:r w:rsidRPr="00B876D4">
              <w:rPr>
                <w:b/>
                <w:sz w:val="25"/>
                <w:szCs w:val="25"/>
              </w:rPr>
              <w:t xml:space="preserve">CÔNG TY CỔ PHẦN </w:t>
            </w:r>
          </w:p>
          <w:p w14:paraId="320BE090" w14:textId="77777777" w:rsidR="006B189E" w:rsidRPr="00B876D4" w:rsidRDefault="006B189E" w:rsidP="006D198D">
            <w:pPr>
              <w:jc w:val="center"/>
              <w:rPr>
                <w:b/>
                <w:bCs/>
                <w:sz w:val="25"/>
                <w:szCs w:val="25"/>
              </w:rPr>
            </w:pPr>
            <w:r w:rsidRPr="00B876D4">
              <w:rPr>
                <w:b/>
                <w:bCs/>
                <w:sz w:val="25"/>
                <w:szCs w:val="25"/>
              </w:rPr>
              <w:t xml:space="preserve">SÔNG ĐÀ CAO CƯỜNG </w:t>
            </w:r>
          </w:p>
          <w:p w14:paraId="0CB2B50E" w14:textId="57EEA793" w:rsidR="00103FF4" w:rsidRPr="00B876D4" w:rsidRDefault="005066AA" w:rsidP="006D198D">
            <w:pPr>
              <w:jc w:val="center"/>
              <w:rPr>
                <w:bCs/>
                <w:sz w:val="25"/>
                <w:szCs w:val="25"/>
              </w:rPr>
            </w:pPr>
            <w:r w:rsidRPr="00B876D4">
              <w:rPr>
                <w:bCs/>
                <w:noProof/>
                <w:sz w:val="25"/>
                <w:szCs w:val="25"/>
              </w:rPr>
              <mc:AlternateContent>
                <mc:Choice Requires="wps">
                  <w:drawing>
                    <wp:anchor distT="0" distB="0" distL="114300" distR="114300" simplePos="0" relativeHeight="251658240" behindDoc="0" locked="0" layoutInCell="1" allowOverlap="1" wp14:anchorId="01CA5AE7" wp14:editId="6228F292">
                      <wp:simplePos x="0" y="0"/>
                      <wp:positionH relativeFrom="column">
                        <wp:posOffset>283210</wp:posOffset>
                      </wp:positionH>
                      <wp:positionV relativeFrom="paragraph">
                        <wp:posOffset>635</wp:posOffset>
                      </wp:positionV>
                      <wp:extent cx="1295400" cy="0"/>
                      <wp:effectExtent l="10160" t="12065" r="8890" b="6985"/>
                      <wp:wrapNone/>
                      <wp:docPr id="40475175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E832D" id="Line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pt,.05pt" to="12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DWsAEAAEgDAAAOAAAAZHJzL2Uyb0RvYy54bWysU8Fu2zAMvQ/YPwi6L3aCZViNOD2k6y7d&#10;FqDdBzCSbAuVRYFU4uTvJ6lJWmy3oT4Ikkg+vfdIr26PoxMHQ2zRt3I+q6UwXqG2vm/l76f7T1+l&#10;4Aheg0NvWnkyLG/XHz+sptCYBQ7otCGRQDw3U2jlEGNoqorVYEbgGQbjU7BDGiGmI/WVJpgS+uiq&#10;RV1/qSYkHQiVYU63dy9BuS74XWdU/NV1bKJwrUzcYlmprLu8VusVND1BGKw604D/YDGC9enRK9Qd&#10;RBB7sv9AjVYRMnZxpnCssOusMkVDUjOv/1LzOEAwRUsyh8PVJn4/WPXzsPFbytTV0T+GB1TPLDxu&#10;BvC9KQSeTiE1bp6tqqbAzbUkHzhsSeymH6hTDuwjFheOHY0ZMukTx2L26Wq2OUah0uV8cbP8XKee&#10;qEusguZSGIjjd4OjyJtWOuuzD9DA4YFjJgLNJSVfe7y3zpVeOi+mVt4sF8tSwOiszsGcxtTvNo7E&#10;AfI0lK+oSpG3aYR7rwvYYEB/O+8jWPeyT487fzYj68/Dxs0O9WlLF5NSuwrL82jleXh7LtWvP8D6&#10;DwAAAP//AwBQSwMEFAAGAAgAAAAhALkLQlvXAAAABAEAAA8AAABkcnMvZG93bnJldi54bWxMjkFP&#10;g0AQhe8m/ofNmHhp7CKSpkGWxqjcvNhqvE7ZEYjsLGW3LfrrHU56/Oa9vPmKzeR6daIxdJ4N3C4T&#10;UMS1tx03Bt521c0aVIjIFnvPZOCbAmzKy4sCc+vP/EqnbWyUjHDI0UAb45BrHeqWHIalH4gl+/Sj&#10;wyg4NtqOeJZx1+s0SVbaYcfyocWBHluqv7ZHZyBU73Sofhb1Ivm4azylh6eXZzTm+mp6uAcVaYp/&#10;ZZj1RR1Kcdr7I9ugegNZtpLmfFeSptlacD+jLgv9X778BQAA//8DAFBLAQItABQABgAIAAAAIQC2&#10;gziS/gAAAOEBAAATAAAAAAAAAAAAAAAAAAAAAABbQ29udGVudF9UeXBlc10ueG1sUEsBAi0AFAAG&#10;AAgAAAAhADj9If/WAAAAlAEAAAsAAAAAAAAAAAAAAAAALwEAAF9yZWxzLy5yZWxzUEsBAi0AFAAG&#10;AAgAAAAhABFggNawAQAASAMAAA4AAAAAAAAAAAAAAAAALgIAAGRycy9lMm9Eb2MueG1sUEsBAi0A&#10;FAAGAAgAAAAhALkLQlvXAAAABAEAAA8AAAAAAAAAAAAAAAAACgQAAGRycy9kb3ducmV2LnhtbFBL&#10;BQYAAAAABAAEAPMAAAAOBQAAAAA=&#10;"/>
                  </w:pict>
                </mc:Fallback>
              </mc:AlternateContent>
            </w:r>
          </w:p>
          <w:p w14:paraId="3ED88B2A" w14:textId="77777777" w:rsidR="006B189E" w:rsidRPr="00B876D4" w:rsidRDefault="006B189E" w:rsidP="006D198D">
            <w:pPr>
              <w:jc w:val="center"/>
              <w:rPr>
                <w:bCs/>
                <w:sz w:val="25"/>
                <w:szCs w:val="25"/>
              </w:rPr>
            </w:pPr>
            <w:r w:rsidRPr="00B876D4">
              <w:rPr>
                <w:bCs/>
                <w:sz w:val="25"/>
                <w:szCs w:val="25"/>
              </w:rPr>
              <w:t>BAN KIỂM SOÁT</w:t>
            </w:r>
          </w:p>
          <w:p w14:paraId="145FA320" w14:textId="77777777" w:rsidR="00B773FD" w:rsidRPr="00B876D4" w:rsidRDefault="00B773FD" w:rsidP="006D198D">
            <w:pPr>
              <w:jc w:val="center"/>
              <w:rPr>
                <w:sz w:val="25"/>
                <w:szCs w:val="25"/>
              </w:rPr>
            </w:pPr>
          </w:p>
        </w:tc>
        <w:tc>
          <w:tcPr>
            <w:tcW w:w="6257" w:type="dxa"/>
          </w:tcPr>
          <w:p w14:paraId="3401C670" w14:textId="77777777" w:rsidR="006B189E" w:rsidRPr="00B876D4" w:rsidRDefault="006B189E" w:rsidP="006D198D">
            <w:pPr>
              <w:ind w:right="-108"/>
              <w:jc w:val="center"/>
              <w:rPr>
                <w:b/>
                <w:bCs/>
                <w:sz w:val="25"/>
                <w:szCs w:val="25"/>
              </w:rPr>
            </w:pPr>
            <w:r w:rsidRPr="00B876D4">
              <w:rPr>
                <w:b/>
                <w:bCs/>
                <w:sz w:val="25"/>
                <w:szCs w:val="25"/>
              </w:rPr>
              <w:t>CỘNG HOÀ XÃ HỘI CHỦ NGHĨA VIỆT NAM</w:t>
            </w:r>
          </w:p>
          <w:p w14:paraId="432678ED" w14:textId="77777777" w:rsidR="006B189E" w:rsidRPr="00B876D4" w:rsidRDefault="006B189E" w:rsidP="006D198D">
            <w:pPr>
              <w:jc w:val="center"/>
              <w:rPr>
                <w:b/>
                <w:bCs/>
                <w:sz w:val="25"/>
                <w:szCs w:val="25"/>
              </w:rPr>
            </w:pPr>
            <w:r w:rsidRPr="00B876D4">
              <w:rPr>
                <w:b/>
                <w:bCs/>
                <w:sz w:val="25"/>
                <w:szCs w:val="25"/>
              </w:rPr>
              <w:t>Độc lập - Tự do - Hạnh phúc</w:t>
            </w:r>
          </w:p>
          <w:p w14:paraId="35F9E574" w14:textId="1EB2FDB9" w:rsidR="006B189E" w:rsidRPr="00B876D4" w:rsidRDefault="005066AA" w:rsidP="006D198D">
            <w:pPr>
              <w:jc w:val="center"/>
              <w:rPr>
                <w:sz w:val="25"/>
                <w:szCs w:val="25"/>
              </w:rPr>
            </w:pPr>
            <w:r w:rsidRPr="00B876D4">
              <w:rPr>
                <w:noProof/>
                <w:sz w:val="25"/>
                <w:szCs w:val="25"/>
              </w:rPr>
              <mc:AlternateContent>
                <mc:Choice Requires="wps">
                  <w:drawing>
                    <wp:anchor distT="0" distB="0" distL="114300" distR="114300" simplePos="0" relativeHeight="251657216" behindDoc="0" locked="0" layoutInCell="1" allowOverlap="1" wp14:anchorId="4B0DFC93" wp14:editId="2A29BFE2">
                      <wp:simplePos x="0" y="0"/>
                      <wp:positionH relativeFrom="column">
                        <wp:posOffset>1020445</wp:posOffset>
                      </wp:positionH>
                      <wp:positionV relativeFrom="paragraph">
                        <wp:posOffset>34925</wp:posOffset>
                      </wp:positionV>
                      <wp:extent cx="1786255" cy="0"/>
                      <wp:effectExtent l="11430" t="8255" r="12065" b="10795"/>
                      <wp:wrapNone/>
                      <wp:docPr id="142717940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62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1B1350"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35pt,2.75pt" to="22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jpgsAEAAEgDAAAOAAAAZHJzL2Uyb0RvYy54bWysU8Fu2zAMvQ/YPwi6L04CpOuMOD2k7S7d&#10;FqDdBzCSbAuVRYFUYufvJ6lJVmy3YT4Iokg+vfdEr++mwYmjIbboG7mYzaUwXqG2vmvkz5fHT7dS&#10;cASvwaE3jTwZlnebjx/WY6jNEnt02pBIIJ7rMTSyjzHUVcWqNwPwDIPxKdkiDRBTSF2lCcaEPrhq&#10;OZ/fVCOSDoTKMKfT+7ek3BT8tjUq/mhbNlG4RiZusaxU1n1eq80a6o4g9FadacA/sBjA+nTpFeoe&#10;IogD2b+gBqsIGds4UzhU2LZWmaIhqVnM/1Dz3EMwRUsyh8PVJv5/sOr7cet3lKmryT+HJ1SvLDxu&#10;e/CdKQReTiE93CJbVY2B62tLDjjsSOzHb6hTDRwiFhemloYMmfSJqZh9upptpihUOlx8vr1ZrlZS&#10;qEuugvrSGIjjV4ODyJtGOuuzD1DD8YljJgL1pSQfe3y0zpW3dF6MjfyyWq5KA6OzOidzGVO33zoS&#10;R8jTUL6iKmXelxEevC5gvQH9cN5HsO5tny53/mxG1p+Hjes96tOOLial5yosz6OV5+F9XLp//wCb&#10;XwAAAP//AwBQSwMEFAAGAAgAAAAhAFda2jPbAAAABwEAAA8AAABkcnMvZG93bnJldi54bWxMj8FO&#10;wzAQRO9I/IO1SFyq1ia0BYU4FQJy49JCxXWbLElEvE5jtw18PQsXOD7NaPZtthpdp440hNazhauZ&#10;AUVc+qrl2sLrSzG9BRUicoWdZ7LwSQFW+flZhmnlT7ym4ybWSkY4pGihibFPtQ5lQw7DzPfEkr37&#10;wWEUHGpdDXiScdfpxJildtiyXGiwp4eGyo/NwVkIxZb2xdeknJi369pTsn98fkJrLy/G+ztQkcb4&#10;V4YffVGHXJx2/sBVUJ3w0txI1cJiAUry+TyR33a/rPNM//fPvwEAAP//AwBQSwECLQAUAAYACAAA&#10;ACEAtoM4kv4AAADhAQAAEwAAAAAAAAAAAAAAAAAAAAAAW0NvbnRlbnRfVHlwZXNdLnhtbFBLAQIt&#10;ABQABgAIAAAAIQA4/SH/1gAAAJQBAAALAAAAAAAAAAAAAAAAAC8BAABfcmVscy8ucmVsc1BLAQIt&#10;ABQABgAIAAAAIQDiljpgsAEAAEgDAAAOAAAAAAAAAAAAAAAAAC4CAABkcnMvZTJvRG9jLnhtbFBL&#10;AQItABQABgAIAAAAIQBXWtoz2wAAAAcBAAAPAAAAAAAAAAAAAAAAAAoEAABkcnMvZG93bnJldi54&#10;bWxQSwUGAAAAAAQABADzAAAAEgUAAAAA&#10;"/>
                  </w:pict>
                </mc:Fallback>
              </mc:AlternateContent>
            </w:r>
          </w:p>
          <w:p w14:paraId="4EE4664F" w14:textId="77777777" w:rsidR="006B189E" w:rsidRPr="00B876D4" w:rsidRDefault="006B189E" w:rsidP="006D198D">
            <w:pPr>
              <w:jc w:val="right"/>
              <w:rPr>
                <w:i/>
                <w:sz w:val="25"/>
                <w:szCs w:val="25"/>
              </w:rPr>
            </w:pPr>
          </w:p>
          <w:p w14:paraId="2B35D65E" w14:textId="7C8FFD8E" w:rsidR="00B773FD" w:rsidRPr="00B876D4" w:rsidRDefault="0038323D" w:rsidP="006D198D">
            <w:pPr>
              <w:jc w:val="right"/>
              <w:rPr>
                <w:i/>
                <w:sz w:val="25"/>
                <w:szCs w:val="25"/>
              </w:rPr>
            </w:pPr>
            <w:r>
              <w:rPr>
                <w:i/>
                <w:sz w:val="25"/>
                <w:szCs w:val="25"/>
              </w:rPr>
              <w:t>Hải Dương</w:t>
            </w:r>
            <w:r w:rsidR="006B189E" w:rsidRPr="00B876D4">
              <w:rPr>
                <w:i/>
                <w:sz w:val="25"/>
                <w:szCs w:val="25"/>
              </w:rPr>
              <w:t xml:space="preserve">, ngày </w:t>
            </w:r>
            <w:r w:rsidR="0026082E" w:rsidRPr="00B876D4">
              <w:rPr>
                <w:i/>
                <w:sz w:val="25"/>
                <w:szCs w:val="25"/>
              </w:rPr>
              <w:t>2</w:t>
            </w:r>
            <w:r w:rsidR="00ED7C58">
              <w:rPr>
                <w:i/>
                <w:sz w:val="25"/>
                <w:szCs w:val="25"/>
              </w:rPr>
              <w:t>0</w:t>
            </w:r>
            <w:r w:rsidR="006B189E" w:rsidRPr="00B876D4">
              <w:rPr>
                <w:i/>
                <w:sz w:val="25"/>
                <w:szCs w:val="25"/>
              </w:rPr>
              <w:t xml:space="preserve"> tháng </w:t>
            </w:r>
            <w:r w:rsidR="00814B21" w:rsidRPr="00B876D4">
              <w:rPr>
                <w:i/>
                <w:sz w:val="25"/>
                <w:szCs w:val="25"/>
              </w:rPr>
              <w:t>0</w:t>
            </w:r>
            <w:r w:rsidR="008F4BE8" w:rsidRPr="00B876D4">
              <w:rPr>
                <w:i/>
                <w:sz w:val="25"/>
                <w:szCs w:val="25"/>
              </w:rPr>
              <w:t>3</w:t>
            </w:r>
            <w:r w:rsidR="00895E7C" w:rsidRPr="00B876D4">
              <w:rPr>
                <w:i/>
                <w:sz w:val="25"/>
                <w:szCs w:val="25"/>
              </w:rPr>
              <w:t xml:space="preserve"> </w:t>
            </w:r>
            <w:r w:rsidR="006B189E" w:rsidRPr="00B876D4">
              <w:rPr>
                <w:i/>
                <w:sz w:val="25"/>
                <w:szCs w:val="25"/>
              </w:rPr>
              <w:t>năm 20</w:t>
            </w:r>
            <w:r w:rsidR="0026082E" w:rsidRPr="00B876D4">
              <w:rPr>
                <w:i/>
                <w:sz w:val="25"/>
                <w:szCs w:val="25"/>
              </w:rPr>
              <w:t>2</w:t>
            </w:r>
            <w:r w:rsidR="00B208C8">
              <w:rPr>
                <w:i/>
                <w:sz w:val="25"/>
                <w:szCs w:val="25"/>
              </w:rPr>
              <w:t>5</w:t>
            </w:r>
          </w:p>
        </w:tc>
      </w:tr>
    </w:tbl>
    <w:p w14:paraId="47209275" w14:textId="77777777" w:rsidR="00B773FD" w:rsidRPr="00B876D4" w:rsidRDefault="00B773FD" w:rsidP="006D198D">
      <w:pPr>
        <w:rPr>
          <w:b/>
          <w:sz w:val="25"/>
          <w:szCs w:val="25"/>
        </w:rPr>
      </w:pPr>
    </w:p>
    <w:p w14:paraId="479F64C6" w14:textId="77777777" w:rsidR="00895E7C" w:rsidRPr="00B876D4" w:rsidRDefault="00B773FD" w:rsidP="006D198D">
      <w:pPr>
        <w:ind w:firstLine="357"/>
        <w:jc w:val="center"/>
        <w:rPr>
          <w:b/>
          <w:sz w:val="25"/>
          <w:szCs w:val="25"/>
        </w:rPr>
      </w:pPr>
      <w:r w:rsidRPr="00B876D4">
        <w:rPr>
          <w:b/>
          <w:sz w:val="25"/>
          <w:szCs w:val="25"/>
        </w:rPr>
        <w:t>BÁO CÁO CỦA</w:t>
      </w:r>
      <w:r w:rsidR="00895E7C" w:rsidRPr="00B876D4">
        <w:rPr>
          <w:b/>
          <w:sz w:val="25"/>
          <w:szCs w:val="25"/>
        </w:rPr>
        <w:t xml:space="preserve"> BAN KIỂM SOÁT</w:t>
      </w:r>
    </w:p>
    <w:p w14:paraId="48E9EAB4" w14:textId="77777777" w:rsidR="00B773FD" w:rsidRPr="00B876D4" w:rsidRDefault="003B2DBE" w:rsidP="006D198D">
      <w:pPr>
        <w:spacing w:after="120"/>
        <w:jc w:val="center"/>
        <w:rPr>
          <w:b/>
          <w:sz w:val="25"/>
          <w:szCs w:val="25"/>
        </w:rPr>
      </w:pPr>
      <w:r w:rsidRPr="00B876D4">
        <w:rPr>
          <w:b/>
          <w:sz w:val="25"/>
          <w:szCs w:val="25"/>
        </w:rPr>
        <w:t>TRÌNH ĐẠI HỘI ĐỒNG CỔ ĐÔNG THƯỜNG NIÊN NĂM 20</w:t>
      </w:r>
      <w:r w:rsidR="00020886">
        <w:rPr>
          <w:b/>
          <w:sz w:val="25"/>
          <w:szCs w:val="25"/>
        </w:rPr>
        <w:t>2</w:t>
      </w:r>
      <w:r w:rsidR="00B208C8">
        <w:rPr>
          <w:b/>
          <w:sz w:val="25"/>
          <w:szCs w:val="25"/>
        </w:rPr>
        <w:t>5</w:t>
      </w:r>
    </w:p>
    <w:p w14:paraId="50DDCF03" w14:textId="77777777" w:rsidR="003B2DBE" w:rsidRPr="00B876D4" w:rsidRDefault="003B2DBE" w:rsidP="006D198D">
      <w:pPr>
        <w:spacing w:before="240" w:after="240"/>
        <w:ind w:firstLine="357"/>
        <w:jc w:val="center"/>
        <w:rPr>
          <w:b/>
          <w:sz w:val="25"/>
          <w:szCs w:val="25"/>
        </w:rPr>
      </w:pPr>
      <w:r w:rsidRPr="00B876D4">
        <w:rPr>
          <w:b/>
          <w:sz w:val="25"/>
          <w:szCs w:val="25"/>
        </w:rPr>
        <w:t>Kính gửi: Đại hội đồng cổ đô</w:t>
      </w:r>
      <w:r w:rsidR="00DC4822" w:rsidRPr="00B876D4">
        <w:rPr>
          <w:b/>
          <w:sz w:val="25"/>
          <w:szCs w:val="25"/>
        </w:rPr>
        <w:t>ng C</w:t>
      </w:r>
      <w:r w:rsidRPr="00B876D4">
        <w:rPr>
          <w:b/>
          <w:sz w:val="25"/>
          <w:szCs w:val="25"/>
        </w:rPr>
        <w:t>ông ty cổ phần Sông Đà Cao Cường</w:t>
      </w:r>
    </w:p>
    <w:p w14:paraId="685B74D6" w14:textId="77777777" w:rsidR="00B773FD" w:rsidRPr="008F1C38" w:rsidRDefault="00377CA6" w:rsidP="006D198D">
      <w:pPr>
        <w:spacing w:before="120"/>
        <w:ind w:firstLine="567"/>
        <w:jc w:val="both"/>
      </w:pPr>
      <w:r w:rsidRPr="008F1C38">
        <w:t>Thực hiện chức năng n</w:t>
      </w:r>
      <w:r w:rsidR="002F1146" w:rsidRPr="008F1C38">
        <w:t>hiệm vụ của Ban</w:t>
      </w:r>
      <w:r w:rsidR="00CA7ACE" w:rsidRPr="008F1C38">
        <w:t xml:space="preserve"> kiểm soát quy định tại Điều 1</w:t>
      </w:r>
      <w:r w:rsidR="00C53900">
        <w:t>04 và 105</w:t>
      </w:r>
      <w:r w:rsidR="00EF0675" w:rsidRPr="008F1C38">
        <w:t xml:space="preserve"> Luật </w:t>
      </w:r>
      <w:r w:rsidR="00C53900">
        <w:t>D</w:t>
      </w:r>
      <w:r w:rsidR="00EF0675" w:rsidRPr="008F1C38">
        <w:t xml:space="preserve">oanh nghiệp </w:t>
      </w:r>
      <w:r w:rsidR="00FD042F" w:rsidRPr="008F1C38">
        <w:t>20</w:t>
      </w:r>
      <w:r w:rsidR="00C53900">
        <w:t>20</w:t>
      </w:r>
      <w:r w:rsidR="00FD042F" w:rsidRPr="008F1C38">
        <w:t xml:space="preserve"> </w:t>
      </w:r>
      <w:r w:rsidR="00EF0675" w:rsidRPr="008F1C38">
        <w:t>và</w:t>
      </w:r>
      <w:r w:rsidR="008F2120" w:rsidRPr="008F1C38">
        <w:t xml:space="preserve"> điều 3</w:t>
      </w:r>
      <w:r w:rsidR="00C53900">
        <w:t>9</w:t>
      </w:r>
      <w:r w:rsidR="002F1146" w:rsidRPr="008F1C38">
        <w:t xml:space="preserve"> Điều lệ Công ty cổ phần Sông Đà Cao Cường.</w:t>
      </w:r>
    </w:p>
    <w:p w14:paraId="179E3247" w14:textId="77777777" w:rsidR="002F1146" w:rsidRPr="008F1C38" w:rsidRDefault="002F1146" w:rsidP="00FC49BD">
      <w:pPr>
        <w:spacing w:before="60"/>
        <w:ind w:firstLine="567"/>
        <w:jc w:val="both"/>
      </w:pPr>
      <w:r w:rsidRPr="008F1C38">
        <w:t xml:space="preserve">Ban kiểm soát </w:t>
      </w:r>
      <w:r w:rsidR="001129A1" w:rsidRPr="008F1C38">
        <w:t xml:space="preserve">kính trình Đại hội, kết quả kiểm tra, giám sát </w:t>
      </w:r>
      <w:r w:rsidRPr="008F1C38">
        <w:t xml:space="preserve">các mặt hoạt động sản xuất kinh doanh của Công ty cổ phần Sông Đà Cao Cường </w:t>
      </w:r>
      <w:r w:rsidR="001129A1" w:rsidRPr="008F1C38">
        <w:t>cho năm tài chính kết thúc vào ngày 31/12/20</w:t>
      </w:r>
      <w:r w:rsidR="00D9596E">
        <w:t>2</w:t>
      </w:r>
      <w:r w:rsidR="00ED7C58">
        <w:t>4</w:t>
      </w:r>
      <w:r w:rsidR="001129A1" w:rsidRPr="008F1C38">
        <w:t xml:space="preserve"> như sau</w:t>
      </w:r>
      <w:r w:rsidRPr="008F1C38">
        <w:t>:</w:t>
      </w:r>
    </w:p>
    <w:p w14:paraId="2AFB7CED" w14:textId="77777777" w:rsidR="00B773FD" w:rsidRPr="008F1C38" w:rsidRDefault="00CA7ACE" w:rsidP="008F1C38">
      <w:pPr>
        <w:spacing w:before="60" w:after="60"/>
        <w:ind w:left="567"/>
        <w:jc w:val="both"/>
        <w:rPr>
          <w:b/>
        </w:rPr>
      </w:pPr>
      <w:r w:rsidRPr="008F1C38">
        <w:rPr>
          <w:b/>
        </w:rPr>
        <w:t xml:space="preserve">I. </w:t>
      </w:r>
      <w:r w:rsidR="00B773FD" w:rsidRPr="008F1C38">
        <w:rPr>
          <w:b/>
        </w:rPr>
        <w:t>HOẠT ĐỘNG CỦA BAN KIỂM SOÁT:</w:t>
      </w:r>
    </w:p>
    <w:p w14:paraId="0CF44D3E" w14:textId="77777777" w:rsidR="00B773FD" w:rsidRPr="008F1C38" w:rsidRDefault="009D7101" w:rsidP="006D198D">
      <w:pPr>
        <w:spacing w:before="60" w:after="60"/>
        <w:ind w:firstLine="567"/>
        <w:jc w:val="both"/>
      </w:pPr>
      <w:r w:rsidRPr="008F1C38">
        <w:t>Ban kiểm soát Công ty cổ phần Sông Đà Cao Cường nhiệm kỳ 20</w:t>
      </w:r>
      <w:r w:rsidR="00C53900">
        <w:t>22</w:t>
      </w:r>
      <w:r w:rsidR="00A07242" w:rsidRPr="008F1C38">
        <w:t>-202</w:t>
      </w:r>
      <w:r w:rsidR="00C53900">
        <w:t>7</w:t>
      </w:r>
      <w:r w:rsidR="00C41D16">
        <w:t xml:space="preserve"> </w:t>
      </w:r>
      <w:r w:rsidR="00B773FD" w:rsidRPr="008F1C38">
        <w:t xml:space="preserve">gồm có </w:t>
      </w:r>
      <w:r w:rsidR="00F36E76" w:rsidRPr="008F1C38">
        <w:t>0</w:t>
      </w:r>
      <w:r w:rsidR="00B773FD" w:rsidRPr="008F1C38">
        <w:t>3 thành viên</w:t>
      </w:r>
      <w:r w:rsidR="00EB7422" w:rsidRPr="008F1C38">
        <w:t xml:space="preserve"> gồm ông Đào Xuân Quỳnh trưởng </w:t>
      </w:r>
      <w:r w:rsidR="00B208C8">
        <w:t>BKS</w:t>
      </w:r>
      <w:r w:rsidR="00EB7422" w:rsidRPr="008F1C38">
        <w:t xml:space="preserve">, </w:t>
      </w:r>
      <w:r w:rsidR="00F41A35" w:rsidRPr="008F1C38">
        <w:t xml:space="preserve">Thành viên BKS là </w:t>
      </w:r>
      <w:r w:rsidR="00EB7422" w:rsidRPr="008F1C38">
        <w:t xml:space="preserve">bà Nguyễn Thị Thu Hoài </w:t>
      </w:r>
      <w:r w:rsidR="00F41A35" w:rsidRPr="008F1C38">
        <w:t>và bà Bùi Thị Vẻ</w:t>
      </w:r>
      <w:r w:rsidR="00F36E76" w:rsidRPr="008F1C38">
        <w:t xml:space="preserve">. </w:t>
      </w:r>
      <w:r w:rsidR="00EB7422" w:rsidRPr="008F1C38">
        <w:t>N</w:t>
      </w:r>
      <w:r w:rsidR="00F36E76" w:rsidRPr="008F1C38">
        <w:t>ăm 20</w:t>
      </w:r>
      <w:r w:rsidR="00D9596E">
        <w:t>2</w:t>
      </w:r>
      <w:r w:rsidR="00ED7C58">
        <w:t>4</w:t>
      </w:r>
      <w:r w:rsidR="00F36E76" w:rsidRPr="008F1C38">
        <w:t xml:space="preserve"> BKS </w:t>
      </w:r>
      <w:r w:rsidR="00B773FD" w:rsidRPr="008F1C38">
        <w:t>thực hiện chức năng nhiệm vụ của mình thông qua các hoạt động chính sau đây:</w:t>
      </w:r>
    </w:p>
    <w:p w14:paraId="1343FF65" w14:textId="77777777" w:rsidR="00B773FD" w:rsidRPr="008F1C38" w:rsidRDefault="00B773FD" w:rsidP="006D198D">
      <w:pPr>
        <w:numPr>
          <w:ilvl w:val="0"/>
          <w:numId w:val="10"/>
        </w:numPr>
        <w:tabs>
          <w:tab w:val="clear" w:pos="720"/>
          <w:tab w:val="num" w:pos="0"/>
        </w:tabs>
        <w:spacing w:before="60" w:after="60"/>
        <w:ind w:left="0" w:firstLine="567"/>
        <w:jc w:val="both"/>
      </w:pPr>
      <w:r w:rsidRPr="008F1C38">
        <w:t>Lập kế hoạch, phân công nhiệm vụ kiểm tra, giám sát các mặt hoạt động cho từng thành viên BKS;</w:t>
      </w:r>
    </w:p>
    <w:p w14:paraId="32A97E30" w14:textId="77777777" w:rsidR="00B773FD" w:rsidRPr="008F1C38" w:rsidRDefault="00B773FD" w:rsidP="006D198D">
      <w:pPr>
        <w:numPr>
          <w:ilvl w:val="0"/>
          <w:numId w:val="10"/>
        </w:numPr>
        <w:tabs>
          <w:tab w:val="clear" w:pos="720"/>
          <w:tab w:val="num" w:pos="0"/>
        </w:tabs>
        <w:spacing w:before="60" w:after="60"/>
        <w:ind w:left="0" w:firstLine="567"/>
        <w:jc w:val="both"/>
      </w:pPr>
      <w:r w:rsidRPr="008F1C38">
        <w:t>Giám sát thực hiện Nghị quyết Đại hộ</w:t>
      </w:r>
      <w:r w:rsidR="005942A6" w:rsidRPr="008F1C38">
        <w:t>i đồng cổ đông năm 20</w:t>
      </w:r>
      <w:r w:rsidR="00D9596E">
        <w:t>2</w:t>
      </w:r>
      <w:r w:rsidR="00ED7C58">
        <w:t>4</w:t>
      </w:r>
      <w:r w:rsidRPr="008F1C38">
        <w:t>;</w:t>
      </w:r>
    </w:p>
    <w:p w14:paraId="2B5ACFA1" w14:textId="77777777" w:rsidR="00B773FD" w:rsidRPr="008F1C38" w:rsidRDefault="00B773FD" w:rsidP="006D198D">
      <w:pPr>
        <w:numPr>
          <w:ilvl w:val="0"/>
          <w:numId w:val="10"/>
        </w:numPr>
        <w:tabs>
          <w:tab w:val="clear" w:pos="720"/>
          <w:tab w:val="num" w:pos="0"/>
        </w:tabs>
        <w:spacing w:before="60" w:after="60"/>
        <w:ind w:left="0" w:firstLine="567"/>
        <w:jc w:val="both"/>
      </w:pPr>
      <w:r w:rsidRPr="008F1C38">
        <w:t>Giám sát việc thực hiện Qu</w:t>
      </w:r>
      <w:r w:rsidR="00B91DA4" w:rsidRPr="008F1C38">
        <w:t>y chế quản lý nội bộ, Điều lệ tổ</w:t>
      </w:r>
      <w:r w:rsidRPr="008F1C38">
        <w:t xml:space="preserve"> chức và hoạt động của Công ty, việc tuân thủ quy định của Pháp luật đối với HĐQT, Ban Tổng giám đốc trong quá trình </w:t>
      </w:r>
      <w:r w:rsidR="00B208C8">
        <w:t xml:space="preserve">điều hành </w:t>
      </w:r>
      <w:r w:rsidRPr="008F1C38">
        <w:t>hoạt động của Công ty;</w:t>
      </w:r>
    </w:p>
    <w:p w14:paraId="55DC254F" w14:textId="77777777" w:rsidR="00B773FD" w:rsidRPr="008F1C38" w:rsidRDefault="00B773FD" w:rsidP="006D198D">
      <w:pPr>
        <w:numPr>
          <w:ilvl w:val="0"/>
          <w:numId w:val="10"/>
        </w:numPr>
        <w:tabs>
          <w:tab w:val="clear" w:pos="720"/>
          <w:tab w:val="num" w:pos="0"/>
        </w:tabs>
        <w:spacing w:before="60" w:after="60"/>
        <w:ind w:left="0" w:firstLine="567"/>
        <w:jc w:val="both"/>
      </w:pPr>
      <w:r w:rsidRPr="008F1C38">
        <w:t>Xem xét, thẩm định Báo cáo tài chính</w:t>
      </w:r>
      <w:r w:rsidR="008F1C38" w:rsidRPr="008F1C38">
        <w:t xml:space="preserve"> </w:t>
      </w:r>
      <w:r w:rsidR="005942A6" w:rsidRPr="008F1C38">
        <w:t>giữa niên độ</w:t>
      </w:r>
      <w:r w:rsidR="00F4452B" w:rsidRPr="008F1C38">
        <w:t xml:space="preserve"> và </w:t>
      </w:r>
      <w:r w:rsidR="006A0F32">
        <w:t>BCTC</w:t>
      </w:r>
      <w:r w:rsidR="00F4452B" w:rsidRPr="008F1C38">
        <w:t xml:space="preserve"> năm </w:t>
      </w:r>
      <w:r w:rsidR="006A0F32">
        <w:t>202</w:t>
      </w:r>
      <w:r w:rsidR="00ED7C58">
        <w:t>4</w:t>
      </w:r>
      <w:r w:rsidR="005942A6" w:rsidRPr="008F1C38">
        <w:t>;</w:t>
      </w:r>
    </w:p>
    <w:p w14:paraId="79902F06" w14:textId="77777777" w:rsidR="00B773FD" w:rsidRPr="008F1C38" w:rsidRDefault="00915465" w:rsidP="006D198D">
      <w:pPr>
        <w:numPr>
          <w:ilvl w:val="0"/>
          <w:numId w:val="10"/>
        </w:numPr>
        <w:tabs>
          <w:tab w:val="clear" w:pos="720"/>
          <w:tab w:val="num" w:pos="0"/>
        </w:tabs>
        <w:spacing w:before="60" w:after="60"/>
        <w:ind w:left="0" w:firstLine="567"/>
        <w:jc w:val="both"/>
      </w:pPr>
      <w:r w:rsidRPr="008F1C38">
        <w:t>Xem xét công tác quyết toán các hạng mục</w:t>
      </w:r>
      <w:r w:rsidR="00B773FD" w:rsidRPr="008F1C38">
        <w:t xml:space="preserve"> đầu tư, việc thực hiện quy trìn</w:t>
      </w:r>
      <w:r w:rsidR="001129A1" w:rsidRPr="008F1C38">
        <w:t xml:space="preserve">h, trình tự, thủ tục đầu tư xây dựng cơ bản và các </w:t>
      </w:r>
      <w:r w:rsidR="00F53558" w:rsidRPr="008F1C38">
        <w:t>hồ sơ của dự án</w:t>
      </w:r>
      <w:r w:rsidR="001129A1" w:rsidRPr="008F1C38">
        <w:t xml:space="preserve"> đầu tư</w:t>
      </w:r>
      <w:r w:rsidR="00B773FD" w:rsidRPr="008F1C38">
        <w:t>;</w:t>
      </w:r>
    </w:p>
    <w:p w14:paraId="2B68E587" w14:textId="77777777" w:rsidR="001129A1" w:rsidRPr="008F1C38" w:rsidRDefault="001129A1" w:rsidP="006D198D">
      <w:pPr>
        <w:numPr>
          <w:ilvl w:val="0"/>
          <w:numId w:val="10"/>
        </w:numPr>
        <w:tabs>
          <w:tab w:val="clear" w:pos="720"/>
          <w:tab w:val="num" w:pos="0"/>
        </w:tabs>
        <w:spacing w:before="60" w:after="60"/>
        <w:ind w:left="0" w:firstLine="567"/>
        <w:jc w:val="both"/>
      </w:pPr>
      <w:r w:rsidRPr="008F1C38">
        <w:t>Kiểm tra quy trình quản lý hàng tồn kho; quy trình mua sắm vật tư, hàng hóa;</w:t>
      </w:r>
    </w:p>
    <w:p w14:paraId="723A38B1" w14:textId="77777777" w:rsidR="00B773FD" w:rsidRPr="008F1C38" w:rsidRDefault="00B773FD" w:rsidP="006D198D">
      <w:pPr>
        <w:numPr>
          <w:ilvl w:val="0"/>
          <w:numId w:val="10"/>
        </w:numPr>
        <w:tabs>
          <w:tab w:val="clear" w:pos="720"/>
          <w:tab w:val="num" w:pos="0"/>
        </w:tabs>
        <w:spacing w:before="60" w:after="60"/>
        <w:ind w:left="0" w:firstLine="567"/>
        <w:jc w:val="both"/>
      </w:pPr>
      <w:r w:rsidRPr="008F1C38">
        <w:t xml:space="preserve">Xem xét việc thực hiện nghĩa vụ với </w:t>
      </w:r>
      <w:r w:rsidR="00F53558" w:rsidRPr="008F1C38">
        <w:t>n</w:t>
      </w:r>
      <w:r w:rsidRPr="008F1C38">
        <w:t>gân sách Nhà nước.</w:t>
      </w:r>
    </w:p>
    <w:p w14:paraId="3E9DD789" w14:textId="77777777" w:rsidR="001129A1" w:rsidRPr="008F1C38" w:rsidRDefault="00F36E76" w:rsidP="006D198D">
      <w:pPr>
        <w:spacing w:before="60" w:after="60"/>
        <w:ind w:firstLine="567"/>
        <w:jc w:val="both"/>
      </w:pPr>
      <w:r w:rsidRPr="008F1C38">
        <w:t>Trong năm BKS tổ chức các</w:t>
      </w:r>
      <w:r w:rsidR="0075528D" w:rsidRPr="008F1C38">
        <w:t xml:space="preserve"> cuộc họp để thông qua kết quả kiểm soát các mặt công tác của các thành viên được phân công, ngoài ra các thành viên BKS cũng thường xuyên </w:t>
      </w:r>
      <w:r w:rsidR="00AF4382" w:rsidRPr="008F1C38">
        <w:t xml:space="preserve">liên hệ trao đổi thông tin </w:t>
      </w:r>
      <w:r w:rsidR="00D9596E">
        <w:t>với nhau</w:t>
      </w:r>
      <w:r w:rsidR="00AF4382" w:rsidRPr="008F1C38">
        <w:t>, với các thành viên HĐQT, Ban điều hành Công ty, các phòng ban chức năng nhằm nắm bắt kịp thời các vấn đề phát sinh trong quá trình hoạt động SXKD của Công ty, đề xuất ý kiến với các phòng nghiệp vụ nhằm tăng</w:t>
      </w:r>
      <w:r w:rsidR="002B3CB6" w:rsidRPr="008F1C38">
        <w:t xml:space="preserve"> cường hiệu quả quản lý</w:t>
      </w:r>
      <w:r w:rsidR="005B56E1">
        <w:t xml:space="preserve"> Công ty</w:t>
      </w:r>
      <w:r w:rsidR="002B3CB6" w:rsidRPr="008F1C38">
        <w:t xml:space="preserve"> năm 20</w:t>
      </w:r>
      <w:r w:rsidR="00D9596E">
        <w:t>2</w:t>
      </w:r>
      <w:r w:rsidR="00ED7C58">
        <w:t>4</w:t>
      </w:r>
      <w:r w:rsidR="00AF4382" w:rsidRPr="008F1C38">
        <w:t>.</w:t>
      </w:r>
    </w:p>
    <w:p w14:paraId="486278B6" w14:textId="77777777" w:rsidR="00B773FD" w:rsidRPr="008F1C38" w:rsidRDefault="00CA7ACE" w:rsidP="008F1C38">
      <w:pPr>
        <w:spacing w:before="60" w:after="60"/>
        <w:ind w:left="567"/>
        <w:jc w:val="both"/>
        <w:rPr>
          <w:b/>
        </w:rPr>
      </w:pPr>
      <w:r w:rsidRPr="008F1C38">
        <w:rPr>
          <w:b/>
        </w:rPr>
        <w:t xml:space="preserve">II. </w:t>
      </w:r>
      <w:r w:rsidR="00B773FD" w:rsidRPr="008F1C38">
        <w:rPr>
          <w:b/>
        </w:rPr>
        <w:t xml:space="preserve">KẾT QUẢ GIÁM SÁT </w:t>
      </w:r>
    </w:p>
    <w:p w14:paraId="04BDC513" w14:textId="469AC400" w:rsidR="00AF4382" w:rsidRPr="008F1C38" w:rsidRDefault="00AF4382" w:rsidP="008F1C38">
      <w:pPr>
        <w:spacing w:before="60" w:after="60"/>
        <w:ind w:firstLine="567"/>
        <w:jc w:val="both"/>
        <w:rPr>
          <w:b/>
        </w:rPr>
      </w:pPr>
      <w:r w:rsidRPr="008F1C38">
        <w:rPr>
          <w:b/>
        </w:rPr>
        <w:t>1. Giám sát HĐQT, Ban Tổng giám đốc</w:t>
      </w:r>
    </w:p>
    <w:p w14:paraId="7F3E0D0A" w14:textId="77777777" w:rsidR="004C24B2" w:rsidRPr="008F1C38" w:rsidRDefault="004C24B2" w:rsidP="006D198D">
      <w:pPr>
        <w:spacing w:before="120"/>
        <w:ind w:firstLine="567"/>
        <w:jc w:val="both"/>
      </w:pPr>
      <w:r w:rsidRPr="008F1C38">
        <w:t>HĐQT và ban TGĐ đã tuân thủ đầy đủ các quy định của Pháp luật t</w:t>
      </w:r>
      <w:r w:rsidR="00EB7422" w:rsidRPr="008F1C38">
        <w:t>rong công tác quản lý điều hàn</w:t>
      </w:r>
      <w:r w:rsidR="00D9596E">
        <w:t>h Công ty</w:t>
      </w:r>
      <w:r w:rsidRPr="008F1C38">
        <w:t>. Các thành viên HĐQT, ban Tổng giám đốc và các cán bộ quản lý đã thực hiện đúng chức năng nhiệm vụ được giao theo quy định của Luật doanh nghiệp, Điều lệ Công ty và Nghị quyết của Đại hội đồng cổ đông.</w:t>
      </w:r>
    </w:p>
    <w:p w14:paraId="0A87401B" w14:textId="77777777" w:rsidR="00874264" w:rsidRPr="008F1C38" w:rsidRDefault="00874264" w:rsidP="008F1C38">
      <w:pPr>
        <w:spacing w:before="120"/>
        <w:ind w:firstLine="426"/>
        <w:jc w:val="both"/>
      </w:pPr>
      <w:r w:rsidRPr="008F1C38">
        <w:t>Cơ cấu H</w:t>
      </w:r>
      <w:r w:rsidR="00D9596E">
        <w:t>ội đồng quản trị Công ty</w:t>
      </w:r>
      <w:r w:rsidRPr="008F1C38">
        <w:t xml:space="preserve"> gồm có 0</w:t>
      </w:r>
      <w:r w:rsidR="001D1BC2" w:rsidRPr="008F1C38">
        <w:t>5</w:t>
      </w:r>
      <w:r w:rsidRPr="008F1C38">
        <w:t xml:space="preserve"> thành viên.</w:t>
      </w:r>
    </w:p>
    <w:p w14:paraId="01B30EE0" w14:textId="77777777" w:rsidR="004C24B2" w:rsidRPr="008F1C38" w:rsidRDefault="004C24B2" w:rsidP="006D198D">
      <w:pPr>
        <w:spacing w:before="120"/>
        <w:ind w:firstLine="567"/>
        <w:jc w:val="both"/>
      </w:pPr>
      <w:r w:rsidRPr="008F1C38">
        <w:t xml:space="preserve">Trong năm </w:t>
      </w:r>
      <w:r w:rsidR="00F41340" w:rsidRPr="008F1C38">
        <w:t>20</w:t>
      </w:r>
      <w:r w:rsidR="00D9596E">
        <w:t>2</w:t>
      </w:r>
      <w:r w:rsidR="00ED7C58">
        <w:t>4</w:t>
      </w:r>
      <w:r w:rsidR="00F41340" w:rsidRPr="008F1C38">
        <w:t xml:space="preserve">, </w:t>
      </w:r>
      <w:r w:rsidRPr="008F1C38">
        <w:t xml:space="preserve">HĐQT tổ </w:t>
      </w:r>
      <w:r w:rsidRPr="002A5174">
        <w:t>chức</w:t>
      </w:r>
      <w:r w:rsidRPr="002A5174">
        <w:rPr>
          <w:color w:val="FF0000"/>
        </w:rPr>
        <w:t xml:space="preserve"> </w:t>
      </w:r>
      <w:r w:rsidR="00ED7C58">
        <w:t>10</w:t>
      </w:r>
      <w:r w:rsidRPr="00D7744D">
        <w:t xml:space="preserve"> </w:t>
      </w:r>
      <w:r w:rsidRPr="008F1C38">
        <w:t>phiên họp tập trung, các cuộc họp của HĐQT được triệu tập và tổ chức đúng quy định tại Luật doanh nghiệp, Điều lệ tổ chức và hoạt động của Công ty</w:t>
      </w:r>
      <w:r w:rsidR="00FC49BD" w:rsidRPr="008F1C38">
        <w:t>,</w:t>
      </w:r>
      <w:r w:rsidRPr="008F1C38">
        <w:t xml:space="preserve"> cũng như quy chế tổ chức hoạt động của HĐQT. Các thành viên </w:t>
      </w:r>
      <w:r w:rsidR="00435BBC" w:rsidRPr="008F1C38">
        <w:t>HĐQT tham dự họp đầy đủ, tinh thần làm việc dân chủ, trách nhiệm trong thảo luận</w:t>
      </w:r>
      <w:r w:rsidR="00D9596E">
        <w:t xml:space="preserve"> và </w:t>
      </w:r>
      <w:r w:rsidR="00435BBC" w:rsidRPr="008F1C38">
        <w:t>biểu quyết các vấn đề. BKS nhận thấy HĐQT và Ban điều hành đã thực hiện nghiêm túc trách nhiệm của mình, các quyết định về phương án sản xuất kinh doanh, đầu tư XDCB và các vấn đề khác đều được trao đổi, bàn bạc, thống nhất, chỉ biểu quyết thông qua khi có sự nhất trí cao.</w:t>
      </w:r>
    </w:p>
    <w:p w14:paraId="4D4E4A4B" w14:textId="77777777" w:rsidR="00874264" w:rsidRPr="008F1C38" w:rsidRDefault="00435BBC" w:rsidP="006D198D">
      <w:pPr>
        <w:ind w:firstLine="567"/>
        <w:jc w:val="both"/>
      </w:pPr>
      <w:r w:rsidRPr="008F1C38">
        <w:t xml:space="preserve">Các </w:t>
      </w:r>
      <w:r w:rsidR="00F41340" w:rsidRPr="008F1C38">
        <w:t>N</w:t>
      </w:r>
      <w:r w:rsidRPr="008F1C38">
        <w:t>ghị quyết của HĐQT đều được ban hành một cách hợp lệ, kịp thời trên cơ sở biên bản họp HĐQT, đúng thẩm quyền quy định tại Luật doanh nghiệp và Điều l</w:t>
      </w:r>
      <w:r w:rsidR="00874264" w:rsidRPr="008F1C38">
        <w:t>ệ Công ty.</w:t>
      </w:r>
    </w:p>
    <w:p w14:paraId="4F84EB73" w14:textId="77777777" w:rsidR="004C24B2" w:rsidRPr="008F1C38" w:rsidRDefault="004C24B2" w:rsidP="006D198D">
      <w:pPr>
        <w:ind w:firstLine="567"/>
        <w:jc w:val="both"/>
      </w:pPr>
      <w:r w:rsidRPr="008F1C38">
        <w:lastRenderedPageBreak/>
        <w:t xml:space="preserve">Ban Tổng giám đốc </w:t>
      </w:r>
      <w:r w:rsidR="00D9596E">
        <w:t>trong năm 202</w:t>
      </w:r>
      <w:r w:rsidR="00ED7C58">
        <w:t>4</w:t>
      </w:r>
      <w:r w:rsidR="00D9596E">
        <w:t xml:space="preserve"> </w:t>
      </w:r>
      <w:r w:rsidR="00CB151A" w:rsidRPr="008F1C38">
        <w:t xml:space="preserve">đã </w:t>
      </w:r>
      <w:r w:rsidRPr="008F1C38">
        <w:t>bám sát Nghị quyết, Quyết định của ĐHĐCĐ và HĐQT</w:t>
      </w:r>
      <w:r w:rsidR="008D1ABC" w:rsidRPr="008F1C38">
        <w:t>,</w:t>
      </w:r>
      <w:r w:rsidRPr="008F1C38">
        <w:t xml:space="preserve"> tổ chức triển khai thực hiện theo kế ho</w:t>
      </w:r>
      <w:r w:rsidR="008D1ABC" w:rsidRPr="008F1C38">
        <w:t>ạch SXKD một cách chủ động để đạt</w:t>
      </w:r>
      <w:r w:rsidRPr="008F1C38">
        <w:t xml:space="preserve"> kết quả cao nhất</w:t>
      </w:r>
      <w:r w:rsidR="00435BBC" w:rsidRPr="008F1C38">
        <w:t>.</w:t>
      </w:r>
    </w:p>
    <w:p w14:paraId="39498134" w14:textId="77777777" w:rsidR="00435BBC" w:rsidRPr="008F1C38" w:rsidRDefault="00E562FE" w:rsidP="006D198D">
      <w:pPr>
        <w:spacing w:before="120" w:after="60"/>
        <w:ind w:firstLine="567"/>
        <w:jc w:val="both"/>
        <w:rPr>
          <w:b/>
        </w:rPr>
      </w:pPr>
      <w:r w:rsidRPr="008F1C38">
        <w:rPr>
          <w:b/>
        </w:rPr>
        <w:t>2. Thẩm định BCTC</w:t>
      </w:r>
      <w:r w:rsidR="0018681E" w:rsidRPr="008F1C38">
        <w:rPr>
          <w:b/>
        </w:rPr>
        <w:t xml:space="preserve"> năm 20</w:t>
      </w:r>
      <w:r w:rsidR="00D9596E">
        <w:rPr>
          <w:b/>
        </w:rPr>
        <w:t>2</w:t>
      </w:r>
      <w:r w:rsidR="00ED7C58">
        <w:rPr>
          <w:b/>
        </w:rPr>
        <w:t>4</w:t>
      </w:r>
      <w:r w:rsidR="00A84B26" w:rsidRPr="008F1C38">
        <w:rPr>
          <w:b/>
        </w:rPr>
        <w:t xml:space="preserve"> và kết quả thực hiện </w:t>
      </w:r>
      <w:r w:rsidR="00CA7ACE" w:rsidRPr="008F1C38">
        <w:rPr>
          <w:b/>
        </w:rPr>
        <w:t xml:space="preserve">kế hoạch </w:t>
      </w:r>
      <w:r w:rsidR="00ED7C58">
        <w:rPr>
          <w:b/>
        </w:rPr>
        <w:t xml:space="preserve">điều chỉnh </w:t>
      </w:r>
      <w:r w:rsidR="00211C1A" w:rsidRPr="008F1C38">
        <w:rPr>
          <w:b/>
        </w:rPr>
        <w:t>20</w:t>
      </w:r>
      <w:r w:rsidR="00D9596E">
        <w:rPr>
          <w:b/>
        </w:rPr>
        <w:t>2</w:t>
      </w:r>
      <w:r w:rsidR="00ED7C58">
        <w:rPr>
          <w:b/>
        </w:rPr>
        <w:t>4</w:t>
      </w:r>
    </w:p>
    <w:p w14:paraId="53EE8D58" w14:textId="77777777" w:rsidR="00435BBC" w:rsidRPr="008F1C38" w:rsidRDefault="00435BBC" w:rsidP="008F1C38">
      <w:pPr>
        <w:spacing w:before="40"/>
        <w:ind w:firstLine="567"/>
        <w:jc w:val="both"/>
      </w:pPr>
      <w:r w:rsidRPr="008F1C38">
        <w:t>BKS nhất trí với Báo cáo tài chính năm 20</w:t>
      </w:r>
      <w:r w:rsidR="00D9596E">
        <w:t>2</w:t>
      </w:r>
      <w:r w:rsidR="00ED7C58">
        <w:t>4</w:t>
      </w:r>
      <w:r w:rsidR="00C42C51" w:rsidRPr="008F1C38">
        <w:t xml:space="preserve"> do Ban Tổng giám đốc lập và</w:t>
      </w:r>
      <w:r w:rsidRPr="008F1C38">
        <w:t xml:space="preserve"> đã được kiểm toán bởi Công ty </w:t>
      </w:r>
      <w:r w:rsidR="006E27BD" w:rsidRPr="008F1C38">
        <w:t xml:space="preserve">TNHH </w:t>
      </w:r>
      <w:r w:rsidR="00491E9C">
        <w:t>Kiểm toán</w:t>
      </w:r>
      <w:r w:rsidR="00F511F9">
        <w:t xml:space="preserve"> và Thẩm định giá</w:t>
      </w:r>
      <w:r w:rsidR="00491E9C">
        <w:t xml:space="preserve"> </w:t>
      </w:r>
      <w:r w:rsidR="00F511F9">
        <w:t>V</w:t>
      </w:r>
      <w:r w:rsidR="00491E9C">
        <w:t>iệt</w:t>
      </w:r>
      <w:r w:rsidR="00F511F9">
        <w:t xml:space="preserve"> Nam</w:t>
      </w:r>
      <w:r w:rsidR="006E27BD" w:rsidRPr="008F1C38">
        <w:t>. Báo cáo đã ph</w:t>
      </w:r>
      <w:r w:rsidR="002652EC" w:rsidRPr="008F1C38">
        <w:t>ản ánh trung thực và hợp lý tình</w:t>
      </w:r>
      <w:r w:rsidR="006E27BD" w:rsidRPr="008F1C38">
        <w:t xml:space="preserve"> hình tà</w:t>
      </w:r>
      <w:r w:rsidR="0018681E" w:rsidRPr="008F1C38">
        <w:t>i chính tại thời điểm 31/12/20</w:t>
      </w:r>
      <w:r w:rsidR="00D9596E">
        <w:t>2</w:t>
      </w:r>
      <w:r w:rsidR="00F511F9">
        <w:t>4</w:t>
      </w:r>
      <w:r w:rsidR="006E27BD" w:rsidRPr="008F1C38">
        <w:t>, phù hợp với các chuẩn mực và chế độ kế toán quy định hiện hành.</w:t>
      </w:r>
    </w:p>
    <w:p w14:paraId="01B14090" w14:textId="77777777" w:rsidR="006E27BD" w:rsidRPr="008F1C38" w:rsidRDefault="006E27BD" w:rsidP="008F1C38">
      <w:pPr>
        <w:spacing w:before="40"/>
        <w:ind w:firstLine="567"/>
        <w:jc w:val="both"/>
      </w:pPr>
      <w:r w:rsidRPr="008F1C38">
        <w:t xml:space="preserve">Việc lập, ghi chép, luân chuyển, sử dụng và bảo quản chứng từ, sổ sách kế toán đầy đủ, kịp thời, </w:t>
      </w:r>
      <w:r w:rsidR="00CF4667" w:rsidRPr="008F1C38">
        <w:t xml:space="preserve">khoa học, </w:t>
      </w:r>
      <w:r w:rsidRPr="008F1C38">
        <w:t xml:space="preserve">đúng quy định chế độ kế toán hiện hành. Qua kiểm tra chọn mẫu các khoản chi phí của Công ty đều </w:t>
      </w:r>
      <w:r w:rsidR="00A601C7">
        <w:t>không có vấn đề bất thường</w:t>
      </w:r>
      <w:r w:rsidRPr="008F1C38">
        <w:t>.</w:t>
      </w:r>
    </w:p>
    <w:p w14:paraId="080694C1" w14:textId="77777777" w:rsidR="00915465" w:rsidRPr="008F1C38" w:rsidRDefault="00C42C51" w:rsidP="008F1C38">
      <w:pPr>
        <w:spacing w:before="40"/>
        <w:ind w:firstLine="567"/>
        <w:jc w:val="both"/>
      </w:pPr>
      <w:r w:rsidRPr="008F1C38">
        <w:t xml:space="preserve">Các chỉ số cơ bản được thể hiện </w:t>
      </w:r>
      <w:r w:rsidR="003801EE" w:rsidRPr="008F1C38">
        <w:t xml:space="preserve">cụ thể </w:t>
      </w:r>
      <w:r w:rsidRPr="008F1C38">
        <w:t>như sau:</w:t>
      </w:r>
    </w:p>
    <w:p w14:paraId="7F856BAE" w14:textId="77777777" w:rsidR="00B068F3" w:rsidRPr="008F1C38" w:rsidRDefault="007A60BF" w:rsidP="008F1C38">
      <w:pPr>
        <w:tabs>
          <w:tab w:val="num" w:pos="360"/>
        </w:tabs>
        <w:spacing w:before="40" w:after="120"/>
        <w:jc w:val="both"/>
        <w:rPr>
          <w:b/>
          <w:i/>
        </w:rPr>
      </w:pPr>
      <w:r w:rsidRPr="008F1C38">
        <w:rPr>
          <w:b/>
          <w:i/>
        </w:rPr>
        <w:tab/>
        <w:t>2.</w:t>
      </w:r>
      <w:r w:rsidR="00B773FD" w:rsidRPr="008F1C38">
        <w:rPr>
          <w:b/>
          <w:i/>
        </w:rPr>
        <w:t xml:space="preserve">1. </w:t>
      </w:r>
      <w:r w:rsidR="00FB1F52" w:rsidRPr="008F1C38">
        <w:rPr>
          <w:b/>
          <w:i/>
        </w:rPr>
        <w:t xml:space="preserve">Các chỉ tiêu </w:t>
      </w:r>
      <w:r w:rsidR="00CF4667" w:rsidRPr="008F1C38">
        <w:rPr>
          <w:b/>
          <w:i/>
        </w:rPr>
        <w:t xml:space="preserve">tài chính </w:t>
      </w:r>
      <w:r w:rsidR="0069648C" w:rsidRPr="008F1C38">
        <w:rPr>
          <w:b/>
          <w:i/>
        </w:rPr>
        <w:t xml:space="preserve">cơ bản </w:t>
      </w:r>
      <w:r w:rsidR="00CF4667" w:rsidRPr="008F1C38">
        <w:rPr>
          <w:b/>
          <w:i/>
        </w:rPr>
        <w:t xml:space="preserve">tại thời điểm </w:t>
      </w:r>
      <w:r w:rsidR="00C42C51" w:rsidRPr="008F1C38">
        <w:rPr>
          <w:b/>
          <w:i/>
        </w:rPr>
        <w:t>31/12</w:t>
      </w:r>
      <w:r w:rsidR="00F4452B" w:rsidRPr="008F1C38">
        <w:rPr>
          <w:b/>
          <w:i/>
        </w:rPr>
        <w:t>/20</w:t>
      </w:r>
      <w:r w:rsidR="00A601C7">
        <w:rPr>
          <w:b/>
          <w:i/>
        </w:rPr>
        <w:t>2</w:t>
      </w:r>
      <w:r w:rsidR="00F511F9">
        <w:rPr>
          <w:b/>
          <w:i/>
        </w:rPr>
        <w:t>4</w:t>
      </w:r>
      <w:r w:rsidR="00B773FD" w:rsidRPr="008F1C38">
        <w:rPr>
          <w:b/>
          <w:i/>
        </w:rPr>
        <w:t>:</w:t>
      </w:r>
    </w:p>
    <w:tbl>
      <w:tblPr>
        <w:tblW w:w="9480" w:type="dxa"/>
        <w:jc w:val="center"/>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6240"/>
        <w:gridCol w:w="1383"/>
        <w:gridCol w:w="1857"/>
      </w:tblGrid>
      <w:tr w:rsidR="00CF4667" w:rsidRPr="008F1C38" w14:paraId="028DE03D" w14:textId="77777777">
        <w:trPr>
          <w:trHeight w:val="395"/>
          <w:jc w:val="center"/>
        </w:trPr>
        <w:tc>
          <w:tcPr>
            <w:tcW w:w="6240" w:type="dxa"/>
            <w:tcBorders>
              <w:top w:val="single" w:sz="4" w:space="0" w:color="auto"/>
              <w:left w:val="single" w:sz="4" w:space="0" w:color="auto"/>
              <w:bottom w:val="single" w:sz="4" w:space="0" w:color="auto"/>
              <w:right w:val="single" w:sz="4" w:space="0" w:color="auto"/>
            </w:tcBorders>
            <w:vAlign w:val="center"/>
          </w:tcPr>
          <w:p w14:paraId="3C80F28E" w14:textId="77777777" w:rsidR="00CF4667" w:rsidRPr="008F1C38" w:rsidRDefault="00CF4667" w:rsidP="006D198D">
            <w:pPr>
              <w:ind w:firstLine="360"/>
              <w:jc w:val="center"/>
              <w:rPr>
                <w:b/>
              </w:rPr>
            </w:pPr>
            <w:r w:rsidRPr="008F1C38">
              <w:rPr>
                <w:b/>
              </w:rPr>
              <w:t>Chỉ tiêu</w:t>
            </w:r>
          </w:p>
        </w:tc>
        <w:tc>
          <w:tcPr>
            <w:tcW w:w="1383" w:type="dxa"/>
            <w:tcBorders>
              <w:top w:val="single" w:sz="4" w:space="0" w:color="auto"/>
              <w:left w:val="single" w:sz="4" w:space="0" w:color="auto"/>
              <w:bottom w:val="single" w:sz="4" w:space="0" w:color="auto"/>
              <w:right w:val="single" w:sz="4" w:space="0" w:color="auto"/>
            </w:tcBorders>
            <w:vAlign w:val="center"/>
          </w:tcPr>
          <w:p w14:paraId="39E601FC" w14:textId="77777777" w:rsidR="00CF4667" w:rsidRPr="008F1C38" w:rsidRDefault="00CF4667" w:rsidP="006D198D">
            <w:pPr>
              <w:jc w:val="center"/>
              <w:rPr>
                <w:b/>
              </w:rPr>
            </w:pPr>
            <w:r w:rsidRPr="008F1C38">
              <w:rPr>
                <w:b/>
              </w:rPr>
              <w:t>Đơn vị</w:t>
            </w:r>
          </w:p>
        </w:tc>
        <w:tc>
          <w:tcPr>
            <w:tcW w:w="1857" w:type="dxa"/>
            <w:tcBorders>
              <w:top w:val="single" w:sz="4" w:space="0" w:color="auto"/>
              <w:left w:val="single" w:sz="4" w:space="0" w:color="auto"/>
              <w:bottom w:val="single" w:sz="4" w:space="0" w:color="auto"/>
              <w:right w:val="single" w:sz="4" w:space="0" w:color="auto"/>
            </w:tcBorders>
            <w:vAlign w:val="center"/>
          </w:tcPr>
          <w:p w14:paraId="47E6F690" w14:textId="77777777" w:rsidR="00CF4667" w:rsidRPr="008F1C38" w:rsidRDefault="00CF3CEC" w:rsidP="006D198D">
            <w:pPr>
              <w:jc w:val="center"/>
              <w:rPr>
                <w:b/>
              </w:rPr>
            </w:pPr>
            <w:r w:rsidRPr="008F1C38">
              <w:rPr>
                <w:b/>
              </w:rPr>
              <w:t>31/12</w:t>
            </w:r>
            <w:r w:rsidR="003801EE" w:rsidRPr="008F1C38">
              <w:rPr>
                <w:b/>
              </w:rPr>
              <w:t>/20</w:t>
            </w:r>
            <w:r w:rsidR="00A601C7">
              <w:rPr>
                <w:b/>
              </w:rPr>
              <w:t>2</w:t>
            </w:r>
            <w:r w:rsidR="00F511F9">
              <w:rPr>
                <w:b/>
              </w:rPr>
              <w:t>4</w:t>
            </w:r>
          </w:p>
        </w:tc>
      </w:tr>
      <w:tr w:rsidR="00CF4667" w:rsidRPr="008F1C38" w14:paraId="776F9AB9" w14:textId="77777777">
        <w:trPr>
          <w:trHeight w:val="175"/>
          <w:jc w:val="center"/>
        </w:trPr>
        <w:tc>
          <w:tcPr>
            <w:tcW w:w="6240" w:type="dxa"/>
            <w:tcBorders>
              <w:top w:val="single" w:sz="4" w:space="0" w:color="auto"/>
            </w:tcBorders>
          </w:tcPr>
          <w:p w14:paraId="17E0232F" w14:textId="77777777" w:rsidR="00CF4667" w:rsidRPr="008F1C38" w:rsidRDefault="00CF4667" w:rsidP="006D198D">
            <w:pPr>
              <w:ind w:firstLine="360"/>
              <w:jc w:val="both"/>
              <w:rPr>
                <w:b/>
                <w:i/>
              </w:rPr>
            </w:pPr>
            <w:r w:rsidRPr="008F1C38">
              <w:rPr>
                <w:b/>
                <w:i/>
              </w:rPr>
              <w:t>+ Cơ cấu tài sản</w:t>
            </w:r>
          </w:p>
        </w:tc>
        <w:tc>
          <w:tcPr>
            <w:tcW w:w="1383" w:type="dxa"/>
            <w:tcBorders>
              <w:top w:val="single" w:sz="4" w:space="0" w:color="auto"/>
            </w:tcBorders>
          </w:tcPr>
          <w:p w14:paraId="0CB27D33" w14:textId="77777777" w:rsidR="00CF4667" w:rsidRPr="008F1C38" w:rsidRDefault="00CF4667" w:rsidP="006D198D">
            <w:pPr>
              <w:jc w:val="center"/>
              <w:rPr>
                <w:i/>
              </w:rPr>
            </w:pPr>
          </w:p>
        </w:tc>
        <w:tc>
          <w:tcPr>
            <w:tcW w:w="1857" w:type="dxa"/>
            <w:tcBorders>
              <w:top w:val="single" w:sz="4" w:space="0" w:color="auto"/>
            </w:tcBorders>
          </w:tcPr>
          <w:p w14:paraId="3679BDB5" w14:textId="77777777" w:rsidR="00CF4667" w:rsidRPr="008F1C38" w:rsidRDefault="00CF4667" w:rsidP="006D198D">
            <w:pPr>
              <w:ind w:firstLine="360"/>
              <w:jc w:val="both"/>
              <w:rPr>
                <w:i/>
              </w:rPr>
            </w:pPr>
          </w:p>
        </w:tc>
      </w:tr>
      <w:tr w:rsidR="002E2F97" w:rsidRPr="008F1C38" w14:paraId="223148F1" w14:textId="77777777" w:rsidTr="0058264D">
        <w:trPr>
          <w:trHeight w:val="228"/>
          <w:jc w:val="center"/>
        </w:trPr>
        <w:tc>
          <w:tcPr>
            <w:tcW w:w="6240" w:type="dxa"/>
          </w:tcPr>
          <w:p w14:paraId="0F8FA079" w14:textId="77777777" w:rsidR="002E2F97" w:rsidRPr="008F1C38" w:rsidRDefault="002E2F97" w:rsidP="002E2F97">
            <w:pPr>
              <w:tabs>
                <w:tab w:val="left" w:pos="0"/>
              </w:tabs>
              <w:ind w:firstLine="522"/>
              <w:jc w:val="both"/>
            </w:pPr>
            <w:r w:rsidRPr="008F1C38">
              <w:t xml:space="preserve"> - Tài sản dài hạn/Tổng tài sản</w:t>
            </w:r>
          </w:p>
        </w:tc>
        <w:tc>
          <w:tcPr>
            <w:tcW w:w="1383" w:type="dxa"/>
          </w:tcPr>
          <w:p w14:paraId="140BFFC7" w14:textId="77777777" w:rsidR="002E2F97" w:rsidRPr="008F1C38" w:rsidRDefault="002E2F97" w:rsidP="002E2F97">
            <w:pPr>
              <w:tabs>
                <w:tab w:val="left" w:pos="0"/>
              </w:tabs>
              <w:jc w:val="center"/>
            </w:pPr>
            <w:r w:rsidRPr="008F1C38">
              <w:t>%</w:t>
            </w:r>
          </w:p>
        </w:tc>
        <w:tc>
          <w:tcPr>
            <w:tcW w:w="1857" w:type="dxa"/>
            <w:vAlign w:val="bottom"/>
          </w:tcPr>
          <w:p w14:paraId="2B602327" w14:textId="77777777" w:rsidR="002E2F97" w:rsidRPr="002E2F97" w:rsidRDefault="00F511F9" w:rsidP="002E2F97">
            <w:pPr>
              <w:tabs>
                <w:tab w:val="left" w:pos="0"/>
              </w:tabs>
              <w:jc w:val="right"/>
            </w:pPr>
            <w:r>
              <w:t>70</w:t>
            </w:r>
            <w:r w:rsidR="00BA56ED">
              <w:t>,</w:t>
            </w:r>
            <w:r>
              <w:t>55</w:t>
            </w:r>
          </w:p>
        </w:tc>
      </w:tr>
      <w:tr w:rsidR="002E2F97" w:rsidRPr="008F1C38" w14:paraId="2842C567" w14:textId="77777777" w:rsidTr="0058264D">
        <w:trPr>
          <w:trHeight w:val="279"/>
          <w:jc w:val="center"/>
        </w:trPr>
        <w:tc>
          <w:tcPr>
            <w:tcW w:w="6240" w:type="dxa"/>
          </w:tcPr>
          <w:p w14:paraId="57C7FAC0" w14:textId="77777777" w:rsidR="002E2F97" w:rsidRPr="008F1C38" w:rsidRDefault="002E2F97" w:rsidP="002E2F97">
            <w:pPr>
              <w:tabs>
                <w:tab w:val="left" w:pos="0"/>
              </w:tabs>
              <w:ind w:firstLine="522"/>
              <w:jc w:val="both"/>
            </w:pPr>
            <w:r w:rsidRPr="008F1C38">
              <w:t xml:space="preserve"> - Tài sản ngắn hạn/Tổng tài sản</w:t>
            </w:r>
          </w:p>
        </w:tc>
        <w:tc>
          <w:tcPr>
            <w:tcW w:w="1383" w:type="dxa"/>
          </w:tcPr>
          <w:p w14:paraId="2DEB703E" w14:textId="77777777" w:rsidR="002E2F97" w:rsidRPr="008F1C38" w:rsidRDefault="002E2F97" w:rsidP="002E2F97">
            <w:pPr>
              <w:tabs>
                <w:tab w:val="left" w:pos="0"/>
              </w:tabs>
              <w:jc w:val="center"/>
            </w:pPr>
            <w:r w:rsidRPr="008F1C38">
              <w:t>%</w:t>
            </w:r>
          </w:p>
        </w:tc>
        <w:tc>
          <w:tcPr>
            <w:tcW w:w="1857" w:type="dxa"/>
            <w:vAlign w:val="bottom"/>
          </w:tcPr>
          <w:p w14:paraId="3C3DC1DB" w14:textId="77777777" w:rsidR="002E2F97" w:rsidRPr="002E2F97" w:rsidRDefault="00F511F9" w:rsidP="002E2F97">
            <w:pPr>
              <w:tabs>
                <w:tab w:val="left" w:pos="0"/>
              </w:tabs>
              <w:jc w:val="right"/>
            </w:pPr>
            <w:r>
              <w:t>29</w:t>
            </w:r>
            <w:r w:rsidR="002E2F97" w:rsidRPr="002E2F97">
              <w:t>,</w:t>
            </w:r>
            <w:r>
              <w:t>45</w:t>
            </w:r>
          </w:p>
        </w:tc>
      </w:tr>
      <w:tr w:rsidR="00CF4667" w:rsidRPr="008F1C38" w14:paraId="24194D37" w14:textId="77777777">
        <w:trPr>
          <w:trHeight w:val="331"/>
          <w:jc w:val="center"/>
        </w:trPr>
        <w:tc>
          <w:tcPr>
            <w:tcW w:w="6240" w:type="dxa"/>
          </w:tcPr>
          <w:p w14:paraId="249BC7E7" w14:textId="77777777" w:rsidR="00CF4667" w:rsidRPr="008F1C38" w:rsidRDefault="00CF4667" w:rsidP="006D198D">
            <w:pPr>
              <w:ind w:firstLine="360"/>
              <w:jc w:val="both"/>
              <w:rPr>
                <w:b/>
                <w:i/>
              </w:rPr>
            </w:pPr>
            <w:r w:rsidRPr="008F1C38">
              <w:rPr>
                <w:b/>
                <w:i/>
              </w:rPr>
              <w:t>+ Cơ cấu nguồn vốn</w:t>
            </w:r>
          </w:p>
        </w:tc>
        <w:tc>
          <w:tcPr>
            <w:tcW w:w="1383" w:type="dxa"/>
          </w:tcPr>
          <w:p w14:paraId="0750A756" w14:textId="77777777" w:rsidR="00CF4667" w:rsidRPr="008F1C38" w:rsidRDefault="00CF4667" w:rsidP="006D198D">
            <w:pPr>
              <w:ind w:firstLine="360"/>
              <w:jc w:val="center"/>
              <w:rPr>
                <w:i/>
              </w:rPr>
            </w:pPr>
          </w:p>
        </w:tc>
        <w:tc>
          <w:tcPr>
            <w:tcW w:w="1857" w:type="dxa"/>
          </w:tcPr>
          <w:p w14:paraId="3C304D7B" w14:textId="77777777" w:rsidR="00CF4667" w:rsidRPr="008F1C38" w:rsidRDefault="00CF4667" w:rsidP="006D198D">
            <w:pPr>
              <w:ind w:firstLine="360"/>
              <w:jc w:val="right"/>
              <w:rPr>
                <w:i/>
              </w:rPr>
            </w:pPr>
          </w:p>
        </w:tc>
      </w:tr>
      <w:tr w:rsidR="002E2F97" w:rsidRPr="008F1C38" w14:paraId="5015D488" w14:textId="77777777" w:rsidTr="0058264D">
        <w:trPr>
          <w:trHeight w:val="356"/>
          <w:jc w:val="center"/>
        </w:trPr>
        <w:tc>
          <w:tcPr>
            <w:tcW w:w="6240" w:type="dxa"/>
          </w:tcPr>
          <w:p w14:paraId="79B3EF2C" w14:textId="77777777" w:rsidR="002E2F97" w:rsidRPr="008F1C38" w:rsidRDefault="002E2F97" w:rsidP="002E2F97">
            <w:pPr>
              <w:tabs>
                <w:tab w:val="left" w:pos="0"/>
              </w:tabs>
              <w:ind w:firstLine="612"/>
              <w:jc w:val="both"/>
            </w:pPr>
            <w:r w:rsidRPr="008F1C38">
              <w:t>- Nợ phải trả/Tổng nguồn vốn</w:t>
            </w:r>
          </w:p>
        </w:tc>
        <w:tc>
          <w:tcPr>
            <w:tcW w:w="1383" w:type="dxa"/>
          </w:tcPr>
          <w:p w14:paraId="06EB7408" w14:textId="77777777" w:rsidR="002E2F97" w:rsidRPr="008F1C38" w:rsidRDefault="002E2F97" w:rsidP="002E2F97">
            <w:pPr>
              <w:tabs>
                <w:tab w:val="left" w:pos="0"/>
              </w:tabs>
              <w:jc w:val="center"/>
            </w:pPr>
            <w:r w:rsidRPr="008F1C38">
              <w:t>%</w:t>
            </w:r>
          </w:p>
        </w:tc>
        <w:tc>
          <w:tcPr>
            <w:tcW w:w="1857" w:type="dxa"/>
            <w:vAlign w:val="bottom"/>
          </w:tcPr>
          <w:p w14:paraId="11CF12ED" w14:textId="77777777" w:rsidR="002E2F97" w:rsidRPr="002E2F97" w:rsidRDefault="00F511F9" w:rsidP="002E2F97">
            <w:pPr>
              <w:tabs>
                <w:tab w:val="left" w:pos="0"/>
              </w:tabs>
              <w:jc w:val="right"/>
            </w:pPr>
            <w:r>
              <w:t>56</w:t>
            </w:r>
            <w:r w:rsidR="002E2F97" w:rsidRPr="002E2F97">
              <w:t>,</w:t>
            </w:r>
            <w:r>
              <w:t>48</w:t>
            </w:r>
          </w:p>
        </w:tc>
      </w:tr>
      <w:tr w:rsidR="002E2F97" w:rsidRPr="008F1C38" w14:paraId="13D414CF" w14:textId="77777777" w:rsidTr="0058264D">
        <w:trPr>
          <w:trHeight w:val="337"/>
          <w:jc w:val="center"/>
        </w:trPr>
        <w:tc>
          <w:tcPr>
            <w:tcW w:w="6240" w:type="dxa"/>
          </w:tcPr>
          <w:p w14:paraId="7087355A" w14:textId="77777777" w:rsidR="002E2F97" w:rsidRPr="008F1C38" w:rsidRDefault="002E2F97" w:rsidP="002E2F97">
            <w:pPr>
              <w:tabs>
                <w:tab w:val="left" w:pos="0"/>
              </w:tabs>
              <w:ind w:firstLine="612"/>
              <w:jc w:val="both"/>
            </w:pPr>
            <w:r w:rsidRPr="008F1C38">
              <w:t>- Nguồn vốn CSH/Tổng nguồn vốn</w:t>
            </w:r>
          </w:p>
        </w:tc>
        <w:tc>
          <w:tcPr>
            <w:tcW w:w="1383" w:type="dxa"/>
          </w:tcPr>
          <w:p w14:paraId="0E16B6A2" w14:textId="77777777" w:rsidR="002E2F97" w:rsidRPr="008F1C38" w:rsidRDefault="002E2F97" w:rsidP="002E2F97">
            <w:pPr>
              <w:tabs>
                <w:tab w:val="left" w:pos="0"/>
              </w:tabs>
              <w:jc w:val="center"/>
            </w:pPr>
            <w:r w:rsidRPr="008F1C38">
              <w:t>%</w:t>
            </w:r>
          </w:p>
        </w:tc>
        <w:tc>
          <w:tcPr>
            <w:tcW w:w="1857" w:type="dxa"/>
            <w:vAlign w:val="bottom"/>
          </w:tcPr>
          <w:p w14:paraId="18691EEC" w14:textId="77777777" w:rsidR="002E2F97" w:rsidRPr="002E2F97" w:rsidRDefault="00F511F9" w:rsidP="002E2F97">
            <w:pPr>
              <w:tabs>
                <w:tab w:val="left" w:pos="0"/>
              </w:tabs>
              <w:jc w:val="right"/>
            </w:pPr>
            <w:r>
              <w:t>43</w:t>
            </w:r>
            <w:r w:rsidR="002E2F97" w:rsidRPr="002E2F97">
              <w:t>,</w:t>
            </w:r>
            <w:r>
              <w:t>52</w:t>
            </w:r>
          </w:p>
        </w:tc>
      </w:tr>
      <w:tr w:rsidR="00CF4667" w:rsidRPr="008F1C38" w14:paraId="64C42A89" w14:textId="77777777">
        <w:trPr>
          <w:trHeight w:val="168"/>
          <w:jc w:val="center"/>
        </w:trPr>
        <w:tc>
          <w:tcPr>
            <w:tcW w:w="6240" w:type="dxa"/>
          </w:tcPr>
          <w:p w14:paraId="4A2F1134" w14:textId="77777777" w:rsidR="00CF4667" w:rsidRPr="008F1C38" w:rsidRDefault="00CF4667" w:rsidP="006D198D">
            <w:pPr>
              <w:ind w:firstLine="360"/>
              <w:jc w:val="both"/>
              <w:rPr>
                <w:b/>
                <w:i/>
              </w:rPr>
            </w:pPr>
            <w:r w:rsidRPr="008F1C38">
              <w:rPr>
                <w:b/>
                <w:i/>
              </w:rPr>
              <w:t xml:space="preserve">+ Tỷ suất lợi nhuận </w:t>
            </w:r>
          </w:p>
        </w:tc>
        <w:tc>
          <w:tcPr>
            <w:tcW w:w="1383" w:type="dxa"/>
          </w:tcPr>
          <w:p w14:paraId="0AB3E716" w14:textId="77777777" w:rsidR="00CF4667" w:rsidRPr="008F1C38" w:rsidRDefault="00CF4667" w:rsidP="006D198D">
            <w:pPr>
              <w:ind w:firstLine="360"/>
              <w:jc w:val="center"/>
              <w:rPr>
                <w:i/>
              </w:rPr>
            </w:pPr>
          </w:p>
        </w:tc>
        <w:tc>
          <w:tcPr>
            <w:tcW w:w="1857" w:type="dxa"/>
          </w:tcPr>
          <w:p w14:paraId="32B4FFC0" w14:textId="77777777" w:rsidR="00CF4667" w:rsidRPr="008F1C38" w:rsidRDefault="00CF4667" w:rsidP="006D198D">
            <w:pPr>
              <w:ind w:firstLine="360"/>
              <w:jc w:val="right"/>
              <w:rPr>
                <w:i/>
              </w:rPr>
            </w:pPr>
          </w:p>
        </w:tc>
      </w:tr>
      <w:tr w:rsidR="00C259FD" w:rsidRPr="008F1C38" w14:paraId="520B5F87" w14:textId="77777777" w:rsidTr="0058264D">
        <w:trPr>
          <w:trHeight w:val="349"/>
          <w:jc w:val="center"/>
        </w:trPr>
        <w:tc>
          <w:tcPr>
            <w:tcW w:w="6240" w:type="dxa"/>
          </w:tcPr>
          <w:p w14:paraId="54A0B60A" w14:textId="77777777" w:rsidR="00C259FD" w:rsidRPr="008F1C38" w:rsidRDefault="00C259FD" w:rsidP="00C259FD">
            <w:pPr>
              <w:tabs>
                <w:tab w:val="left" w:pos="0"/>
              </w:tabs>
              <w:ind w:firstLine="612"/>
              <w:jc w:val="both"/>
            </w:pPr>
            <w:r w:rsidRPr="008F1C38">
              <w:t>- LN sau thuế/Tổng tài sản</w:t>
            </w:r>
          </w:p>
        </w:tc>
        <w:tc>
          <w:tcPr>
            <w:tcW w:w="1383" w:type="dxa"/>
          </w:tcPr>
          <w:p w14:paraId="34748988" w14:textId="77777777" w:rsidR="00C259FD" w:rsidRPr="008F1C38" w:rsidRDefault="00C259FD" w:rsidP="00C259FD">
            <w:pPr>
              <w:tabs>
                <w:tab w:val="left" w:pos="0"/>
              </w:tabs>
              <w:jc w:val="center"/>
            </w:pPr>
            <w:r w:rsidRPr="008F1C38">
              <w:t>%</w:t>
            </w:r>
          </w:p>
        </w:tc>
        <w:tc>
          <w:tcPr>
            <w:tcW w:w="1857" w:type="dxa"/>
            <w:vAlign w:val="bottom"/>
          </w:tcPr>
          <w:p w14:paraId="75CCEF75" w14:textId="77777777" w:rsidR="00C259FD" w:rsidRPr="00C259FD" w:rsidRDefault="00F511F9" w:rsidP="00C259FD">
            <w:pPr>
              <w:tabs>
                <w:tab w:val="left" w:pos="0"/>
              </w:tabs>
              <w:jc w:val="right"/>
            </w:pPr>
            <w:r>
              <w:t>4</w:t>
            </w:r>
            <w:r w:rsidR="00C259FD" w:rsidRPr="00C259FD">
              <w:t>,</w:t>
            </w:r>
            <w:r w:rsidR="008B07F8">
              <w:t>2</w:t>
            </w:r>
            <w:r>
              <w:t>6</w:t>
            </w:r>
          </w:p>
        </w:tc>
      </w:tr>
      <w:tr w:rsidR="00C259FD" w:rsidRPr="008F1C38" w14:paraId="4F4388B1" w14:textId="77777777" w:rsidTr="0058264D">
        <w:trPr>
          <w:trHeight w:val="169"/>
          <w:jc w:val="center"/>
        </w:trPr>
        <w:tc>
          <w:tcPr>
            <w:tcW w:w="6240" w:type="dxa"/>
          </w:tcPr>
          <w:p w14:paraId="195C99FC" w14:textId="77777777" w:rsidR="00C259FD" w:rsidRPr="008F1C38" w:rsidRDefault="00C259FD" w:rsidP="00C259FD">
            <w:pPr>
              <w:tabs>
                <w:tab w:val="left" w:pos="0"/>
              </w:tabs>
              <w:ind w:firstLine="612"/>
              <w:jc w:val="both"/>
            </w:pPr>
            <w:r w:rsidRPr="008F1C38">
              <w:t>- LN sau thuế/Doanh thu thuần</w:t>
            </w:r>
          </w:p>
        </w:tc>
        <w:tc>
          <w:tcPr>
            <w:tcW w:w="1383" w:type="dxa"/>
          </w:tcPr>
          <w:p w14:paraId="108C0728" w14:textId="77777777" w:rsidR="00C259FD" w:rsidRPr="008F1C38" w:rsidRDefault="00C259FD" w:rsidP="00C259FD">
            <w:pPr>
              <w:tabs>
                <w:tab w:val="left" w:pos="0"/>
              </w:tabs>
              <w:jc w:val="center"/>
            </w:pPr>
            <w:r w:rsidRPr="008F1C38">
              <w:t>%</w:t>
            </w:r>
          </w:p>
        </w:tc>
        <w:tc>
          <w:tcPr>
            <w:tcW w:w="1857" w:type="dxa"/>
            <w:vAlign w:val="bottom"/>
          </w:tcPr>
          <w:p w14:paraId="66FB3C41" w14:textId="77777777" w:rsidR="00C259FD" w:rsidRPr="00C259FD" w:rsidRDefault="00F511F9" w:rsidP="00C259FD">
            <w:pPr>
              <w:tabs>
                <w:tab w:val="left" w:pos="0"/>
              </w:tabs>
              <w:jc w:val="right"/>
            </w:pPr>
            <w:r>
              <w:t>6</w:t>
            </w:r>
            <w:r w:rsidR="00F44212">
              <w:t>,</w:t>
            </w:r>
            <w:r>
              <w:t>51</w:t>
            </w:r>
          </w:p>
        </w:tc>
      </w:tr>
      <w:tr w:rsidR="00C259FD" w:rsidRPr="008F1C38" w14:paraId="5A240A88" w14:textId="77777777" w:rsidTr="0058264D">
        <w:trPr>
          <w:trHeight w:val="164"/>
          <w:jc w:val="center"/>
        </w:trPr>
        <w:tc>
          <w:tcPr>
            <w:tcW w:w="6240" w:type="dxa"/>
          </w:tcPr>
          <w:p w14:paraId="6CDFCA89" w14:textId="77777777" w:rsidR="00C259FD" w:rsidRPr="008F1C38" w:rsidRDefault="00C259FD" w:rsidP="00C259FD">
            <w:pPr>
              <w:tabs>
                <w:tab w:val="left" w:pos="0"/>
              </w:tabs>
              <w:ind w:firstLine="612"/>
              <w:jc w:val="both"/>
            </w:pPr>
            <w:r w:rsidRPr="008F1C38">
              <w:t>- LN sau thuế/Nguồn vốn CSH</w:t>
            </w:r>
          </w:p>
        </w:tc>
        <w:tc>
          <w:tcPr>
            <w:tcW w:w="1383" w:type="dxa"/>
          </w:tcPr>
          <w:p w14:paraId="6069DA9C" w14:textId="77777777" w:rsidR="00C259FD" w:rsidRPr="008F1C38" w:rsidRDefault="00C259FD" w:rsidP="00C259FD">
            <w:pPr>
              <w:tabs>
                <w:tab w:val="left" w:pos="0"/>
              </w:tabs>
              <w:jc w:val="center"/>
            </w:pPr>
            <w:r w:rsidRPr="008F1C38">
              <w:t>%</w:t>
            </w:r>
          </w:p>
        </w:tc>
        <w:tc>
          <w:tcPr>
            <w:tcW w:w="1857" w:type="dxa"/>
            <w:vAlign w:val="bottom"/>
          </w:tcPr>
          <w:p w14:paraId="57F481CA" w14:textId="77777777" w:rsidR="00C259FD" w:rsidRPr="00C259FD" w:rsidRDefault="00F511F9" w:rsidP="00C259FD">
            <w:pPr>
              <w:tabs>
                <w:tab w:val="left" w:pos="0"/>
              </w:tabs>
              <w:jc w:val="right"/>
            </w:pPr>
            <w:r>
              <w:t>9,79</w:t>
            </w:r>
          </w:p>
        </w:tc>
      </w:tr>
      <w:tr w:rsidR="00C259FD" w:rsidRPr="008F1C38" w14:paraId="1FD0D7B7" w14:textId="77777777" w:rsidTr="0058264D">
        <w:trPr>
          <w:trHeight w:val="217"/>
          <w:jc w:val="center"/>
        </w:trPr>
        <w:tc>
          <w:tcPr>
            <w:tcW w:w="6240" w:type="dxa"/>
          </w:tcPr>
          <w:p w14:paraId="33B4EFAE" w14:textId="77777777" w:rsidR="00C259FD" w:rsidRPr="008F1C38" w:rsidRDefault="00C259FD" w:rsidP="00C259FD">
            <w:pPr>
              <w:tabs>
                <w:tab w:val="left" w:pos="0"/>
              </w:tabs>
              <w:ind w:firstLine="612"/>
              <w:jc w:val="both"/>
            </w:pPr>
            <w:r w:rsidRPr="008F1C38">
              <w:t>- LN sau thuế/Vốn điều lệ</w:t>
            </w:r>
          </w:p>
        </w:tc>
        <w:tc>
          <w:tcPr>
            <w:tcW w:w="1383" w:type="dxa"/>
          </w:tcPr>
          <w:p w14:paraId="3F5BABBF" w14:textId="77777777" w:rsidR="00C259FD" w:rsidRPr="008F1C38" w:rsidRDefault="00C259FD" w:rsidP="00C259FD">
            <w:pPr>
              <w:tabs>
                <w:tab w:val="left" w:pos="0"/>
              </w:tabs>
              <w:jc w:val="center"/>
            </w:pPr>
            <w:r w:rsidRPr="008F1C38">
              <w:t>%</w:t>
            </w:r>
          </w:p>
        </w:tc>
        <w:tc>
          <w:tcPr>
            <w:tcW w:w="1857" w:type="dxa"/>
            <w:vAlign w:val="bottom"/>
          </w:tcPr>
          <w:p w14:paraId="3AD88771" w14:textId="77777777" w:rsidR="00C259FD" w:rsidRPr="00C259FD" w:rsidRDefault="00F511F9" w:rsidP="00C259FD">
            <w:pPr>
              <w:tabs>
                <w:tab w:val="left" w:pos="0"/>
              </w:tabs>
              <w:jc w:val="right"/>
            </w:pPr>
            <w:r>
              <w:t>14,24</w:t>
            </w:r>
          </w:p>
        </w:tc>
      </w:tr>
      <w:tr w:rsidR="00B007D6" w:rsidRPr="008F1C38" w14:paraId="3F9CEFA9" w14:textId="77777777">
        <w:trPr>
          <w:trHeight w:val="217"/>
          <w:jc w:val="center"/>
        </w:trPr>
        <w:tc>
          <w:tcPr>
            <w:tcW w:w="6240" w:type="dxa"/>
          </w:tcPr>
          <w:p w14:paraId="29F03CE8" w14:textId="77777777" w:rsidR="00B007D6" w:rsidRPr="008F1C38" w:rsidRDefault="00B007D6" w:rsidP="006D198D">
            <w:pPr>
              <w:tabs>
                <w:tab w:val="left" w:pos="0"/>
              </w:tabs>
              <w:ind w:firstLine="612"/>
              <w:jc w:val="both"/>
            </w:pPr>
            <w:r w:rsidRPr="008F1C38">
              <w:rPr>
                <w:b/>
                <w:i/>
              </w:rPr>
              <w:t>+ Chỉ tiêu về khả năng thanh toán</w:t>
            </w:r>
          </w:p>
        </w:tc>
        <w:tc>
          <w:tcPr>
            <w:tcW w:w="1383" w:type="dxa"/>
          </w:tcPr>
          <w:p w14:paraId="005D5751" w14:textId="77777777" w:rsidR="00B007D6" w:rsidRPr="008F1C38" w:rsidRDefault="00B007D6" w:rsidP="006D198D">
            <w:pPr>
              <w:tabs>
                <w:tab w:val="left" w:pos="0"/>
              </w:tabs>
              <w:jc w:val="center"/>
            </w:pPr>
          </w:p>
        </w:tc>
        <w:tc>
          <w:tcPr>
            <w:tcW w:w="1857" w:type="dxa"/>
          </w:tcPr>
          <w:p w14:paraId="17EB7966" w14:textId="77777777" w:rsidR="00B007D6" w:rsidRPr="008F1C38" w:rsidRDefault="00B007D6" w:rsidP="006D198D">
            <w:pPr>
              <w:tabs>
                <w:tab w:val="left" w:pos="0"/>
              </w:tabs>
              <w:jc w:val="right"/>
            </w:pPr>
          </w:p>
        </w:tc>
      </w:tr>
      <w:tr w:rsidR="00C259FD" w:rsidRPr="008F1C38" w14:paraId="37E8F2DC" w14:textId="77777777" w:rsidTr="0058264D">
        <w:trPr>
          <w:trHeight w:val="217"/>
          <w:jc w:val="center"/>
        </w:trPr>
        <w:tc>
          <w:tcPr>
            <w:tcW w:w="6240" w:type="dxa"/>
          </w:tcPr>
          <w:p w14:paraId="02A2F1AF" w14:textId="77777777" w:rsidR="00C259FD" w:rsidRPr="008F1C38" w:rsidRDefault="00C259FD" w:rsidP="00C259FD">
            <w:pPr>
              <w:tabs>
                <w:tab w:val="left" w:pos="0"/>
              </w:tabs>
              <w:ind w:firstLine="612"/>
              <w:jc w:val="both"/>
            </w:pPr>
            <w:r w:rsidRPr="008F1C38">
              <w:t xml:space="preserve">- Hệ số thanh toán ngắn hạn       </w:t>
            </w:r>
          </w:p>
        </w:tc>
        <w:tc>
          <w:tcPr>
            <w:tcW w:w="1383" w:type="dxa"/>
          </w:tcPr>
          <w:p w14:paraId="401E709C" w14:textId="77777777" w:rsidR="00C259FD" w:rsidRPr="008F1C38" w:rsidRDefault="00C259FD" w:rsidP="00C259FD">
            <w:pPr>
              <w:tabs>
                <w:tab w:val="left" w:pos="0"/>
              </w:tabs>
              <w:jc w:val="center"/>
              <w:rPr>
                <w:i/>
                <w:iCs/>
              </w:rPr>
            </w:pPr>
            <w:r w:rsidRPr="008F1C38">
              <w:rPr>
                <w:i/>
                <w:iCs/>
              </w:rPr>
              <w:t>Lần</w:t>
            </w:r>
          </w:p>
        </w:tc>
        <w:tc>
          <w:tcPr>
            <w:tcW w:w="1857" w:type="dxa"/>
            <w:vAlign w:val="bottom"/>
          </w:tcPr>
          <w:p w14:paraId="6AD2E6B1" w14:textId="77777777" w:rsidR="00C259FD" w:rsidRPr="00C259FD" w:rsidRDefault="00C259FD" w:rsidP="00C259FD">
            <w:pPr>
              <w:tabs>
                <w:tab w:val="left" w:pos="0"/>
              </w:tabs>
              <w:jc w:val="right"/>
            </w:pPr>
            <w:r w:rsidRPr="00C259FD">
              <w:t xml:space="preserve">         </w:t>
            </w:r>
            <w:r w:rsidR="000D0B21">
              <w:t>0</w:t>
            </w:r>
            <w:r w:rsidRPr="00C259FD">
              <w:t>,</w:t>
            </w:r>
            <w:r w:rsidR="00F511F9">
              <w:t>52</w:t>
            </w:r>
            <w:r w:rsidRPr="00C259FD">
              <w:t xml:space="preserve"> </w:t>
            </w:r>
          </w:p>
        </w:tc>
      </w:tr>
      <w:tr w:rsidR="00C259FD" w:rsidRPr="008F1C38" w14:paraId="5C02967B" w14:textId="77777777" w:rsidTr="0058264D">
        <w:trPr>
          <w:trHeight w:val="217"/>
          <w:jc w:val="center"/>
        </w:trPr>
        <w:tc>
          <w:tcPr>
            <w:tcW w:w="6240" w:type="dxa"/>
          </w:tcPr>
          <w:p w14:paraId="7EB9C4C0" w14:textId="77777777" w:rsidR="00C259FD" w:rsidRPr="008F1C38" w:rsidRDefault="00C259FD" w:rsidP="00C259FD">
            <w:pPr>
              <w:tabs>
                <w:tab w:val="left" w:pos="0"/>
              </w:tabs>
              <w:ind w:firstLine="612"/>
              <w:jc w:val="both"/>
            </w:pPr>
            <w:r w:rsidRPr="008F1C38">
              <w:t xml:space="preserve">- Hệ số thanh toán nhanh </w:t>
            </w:r>
          </w:p>
        </w:tc>
        <w:tc>
          <w:tcPr>
            <w:tcW w:w="1383" w:type="dxa"/>
          </w:tcPr>
          <w:p w14:paraId="37BDE9FE" w14:textId="77777777" w:rsidR="00C259FD" w:rsidRPr="008F1C38" w:rsidRDefault="00C259FD" w:rsidP="00C259FD">
            <w:pPr>
              <w:tabs>
                <w:tab w:val="left" w:pos="0"/>
              </w:tabs>
              <w:jc w:val="center"/>
              <w:rPr>
                <w:i/>
                <w:iCs/>
              </w:rPr>
            </w:pPr>
            <w:r w:rsidRPr="008F1C38">
              <w:rPr>
                <w:i/>
                <w:iCs/>
              </w:rPr>
              <w:t>Lần</w:t>
            </w:r>
          </w:p>
        </w:tc>
        <w:tc>
          <w:tcPr>
            <w:tcW w:w="1857" w:type="dxa"/>
            <w:vAlign w:val="bottom"/>
          </w:tcPr>
          <w:p w14:paraId="0BC69303" w14:textId="77777777" w:rsidR="00C259FD" w:rsidRPr="00C259FD" w:rsidRDefault="00C259FD" w:rsidP="00C259FD">
            <w:pPr>
              <w:tabs>
                <w:tab w:val="left" w:pos="0"/>
              </w:tabs>
              <w:jc w:val="right"/>
            </w:pPr>
            <w:r w:rsidRPr="00C259FD">
              <w:t xml:space="preserve">         0,</w:t>
            </w:r>
            <w:r w:rsidR="00F511F9">
              <w:t>40</w:t>
            </w:r>
            <w:r w:rsidRPr="00C259FD">
              <w:t xml:space="preserve"> </w:t>
            </w:r>
          </w:p>
        </w:tc>
      </w:tr>
      <w:tr w:rsidR="00C259FD" w:rsidRPr="008F1C38" w14:paraId="6CC355FC" w14:textId="77777777" w:rsidTr="0058264D">
        <w:trPr>
          <w:trHeight w:val="217"/>
          <w:jc w:val="center"/>
        </w:trPr>
        <w:tc>
          <w:tcPr>
            <w:tcW w:w="6240" w:type="dxa"/>
          </w:tcPr>
          <w:p w14:paraId="6A53D5F5" w14:textId="77777777" w:rsidR="00C259FD" w:rsidRPr="008F1C38" w:rsidRDefault="00C259FD" w:rsidP="00C259FD">
            <w:pPr>
              <w:tabs>
                <w:tab w:val="left" w:pos="0"/>
              </w:tabs>
              <w:ind w:firstLine="612"/>
              <w:jc w:val="both"/>
            </w:pPr>
            <w:r w:rsidRPr="008F1C38">
              <w:t>- Hệ số thanh toán tức thì</w:t>
            </w:r>
          </w:p>
        </w:tc>
        <w:tc>
          <w:tcPr>
            <w:tcW w:w="1383" w:type="dxa"/>
          </w:tcPr>
          <w:p w14:paraId="2D43F9B6" w14:textId="77777777" w:rsidR="00C259FD" w:rsidRPr="008F1C38" w:rsidRDefault="00C259FD" w:rsidP="00C259FD">
            <w:pPr>
              <w:tabs>
                <w:tab w:val="left" w:pos="0"/>
              </w:tabs>
              <w:jc w:val="center"/>
              <w:rPr>
                <w:i/>
                <w:iCs/>
              </w:rPr>
            </w:pPr>
            <w:r w:rsidRPr="008F1C38">
              <w:rPr>
                <w:i/>
                <w:iCs/>
              </w:rPr>
              <w:t>Lần</w:t>
            </w:r>
          </w:p>
        </w:tc>
        <w:tc>
          <w:tcPr>
            <w:tcW w:w="1857" w:type="dxa"/>
            <w:vAlign w:val="bottom"/>
          </w:tcPr>
          <w:p w14:paraId="23CF8F90" w14:textId="77777777" w:rsidR="00C259FD" w:rsidRPr="00C259FD" w:rsidRDefault="00C259FD" w:rsidP="00C259FD">
            <w:pPr>
              <w:tabs>
                <w:tab w:val="left" w:pos="0"/>
              </w:tabs>
              <w:jc w:val="right"/>
            </w:pPr>
            <w:r w:rsidRPr="00C259FD">
              <w:t xml:space="preserve">         0,</w:t>
            </w:r>
            <w:r w:rsidR="00F511F9">
              <w:t>14</w:t>
            </w:r>
            <w:r w:rsidRPr="00C259FD">
              <w:t xml:space="preserve"> </w:t>
            </w:r>
          </w:p>
        </w:tc>
      </w:tr>
    </w:tbl>
    <w:p w14:paraId="1CC69A1D" w14:textId="77777777" w:rsidR="00B773FD" w:rsidRPr="008F1C38" w:rsidRDefault="007A60BF" w:rsidP="006D198D">
      <w:pPr>
        <w:tabs>
          <w:tab w:val="num" w:pos="720"/>
        </w:tabs>
        <w:spacing w:before="120" w:after="120"/>
        <w:ind w:left="601" w:hanging="482"/>
        <w:jc w:val="both"/>
        <w:rPr>
          <w:b/>
          <w:i/>
        </w:rPr>
      </w:pPr>
      <w:r w:rsidRPr="008F1C38">
        <w:rPr>
          <w:b/>
          <w:i/>
        </w:rPr>
        <w:t>2.</w:t>
      </w:r>
      <w:r w:rsidR="00FB1F52" w:rsidRPr="008F1C38">
        <w:rPr>
          <w:b/>
          <w:i/>
        </w:rPr>
        <w:t xml:space="preserve">2. Các chỉ tiêu </w:t>
      </w:r>
      <w:r w:rsidR="00D53289" w:rsidRPr="008F1C38">
        <w:rPr>
          <w:b/>
          <w:i/>
        </w:rPr>
        <w:t xml:space="preserve">chính </w:t>
      </w:r>
      <w:r w:rsidR="007F38E9" w:rsidRPr="008F1C38">
        <w:rPr>
          <w:b/>
          <w:i/>
        </w:rPr>
        <w:t>phản ánh kết quả thực hiện</w:t>
      </w:r>
      <w:r w:rsidR="008A453C" w:rsidRPr="008F1C38">
        <w:rPr>
          <w:b/>
          <w:i/>
        </w:rPr>
        <w:t xml:space="preserve"> </w:t>
      </w:r>
      <w:r w:rsidR="0069648C" w:rsidRPr="008F1C38">
        <w:rPr>
          <w:b/>
          <w:i/>
        </w:rPr>
        <w:t>kế hoạch SXKD năm 20</w:t>
      </w:r>
      <w:r w:rsidR="00A601C7">
        <w:rPr>
          <w:b/>
          <w:i/>
        </w:rPr>
        <w:t>2</w:t>
      </w:r>
      <w:r w:rsidR="00F511F9">
        <w:rPr>
          <w:b/>
          <w:i/>
        </w:rPr>
        <w:t>4</w:t>
      </w:r>
      <w:r w:rsidR="0069648C" w:rsidRPr="008F1C38">
        <w:rPr>
          <w:b/>
          <w:i/>
        </w:rPr>
        <w:t>.</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5"/>
        <w:gridCol w:w="1544"/>
        <w:gridCol w:w="1487"/>
        <w:gridCol w:w="1351"/>
        <w:gridCol w:w="1677"/>
      </w:tblGrid>
      <w:tr w:rsidR="002961F7" w:rsidRPr="008F1C38" w14:paraId="7BBE8BB5" w14:textId="77777777" w:rsidTr="002961F7">
        <w:trPr>
          <w:jc w:val="center"/>
        </w:trPr>
        <w:tc>
          <w:tcPr>
            <w:tcW w:w="3465" w:type="dxa"/>
            <w:tcBorders>
              <w:bottom w:val="single" w:sz="4" w:space="0" w:color="auto"/>
            </w:tcBorders>
            <w:vAlign w:val="center"/>
          </w:tcPr>
          <w:p w14:paraId="0A12FDDD" w14:textId="77777777" w:rsidR="000F3104" w:rsidRPr="008F1C38" w:rsidRDefault="000F3104" w:rsidP="002961F7">
            <w:pPr>
              <w:jc w:val="center"/>
              <w:rPr>
                <w:b/>
              </w:rPr>
            </w:pPr>
            <w:r w:rsidRPr="008F1C38">
              <w:rPr>
                <w:b/>
              </w:rPr>
              <w:t>Chỉ tiêu</w:t>
            </w:r>
          </w:p>
        </w:tc>
        <w:tc>
          <w:tcPr>
            <w:tcW w:w="1544" w:type="dxa"/>
            <w:tcBorders>
              <w:bottom w:val="single" w:sz="4" w:space="0" w:color="auto"/>
            </w:tcBorders>
            <w:vAlign w:val="center"/>
          </w:tcPr>
          <w:p w14:paraId="15A1CB06" w14:textId="77777777" w:rsidR="000F3104" w:rsidRPr="008F1C38" w:rsidRDefault="000F3104" w:rsidP="002961F7">
            <w:pPr>
              <w:jc w:val="center"/>
              <w:rPr>
                <w:b/>
              </w:rPr>
            </w:pPr>
            <w:r w:rsidRPr="008F1C38">
              <w:rPr>
                <w:b/>
              </w:rPr>
              <w:t>ĐVT</w:t>
            </w:r>
          </w:p>
        </w:tc>
        <w:tc>
          <w:tcPr>
            <w:tcW w:w="1487" w:type="dxa"/>
            <w:tcBorders>
              <w:bottom w:val="single" w:sz="4" w:space="0" w:color="auto"/>
            </w:tcBorders>
            <w:vAlign w:val="center"/>
          </w:tcPr>
          <w:p w14:paraId="7AF66072" w14:textId="77777777" w:rsidR="000F3104" w:rsidRPr="008F1C38" w:rsidRDefault="000F3104" w:rsidP="002961F7">
            <w:pPr>
              <w:jc w:val="center"/>
              <w:rPr>
                <w:b/>
              </w:rPr>
            </w:pPr>
            <w:r w:rsidRPr="008F1C38">
              <w:rPr>
                <w:b/>
              </w:rPr>
              <w:t>Kế hoạch</w:t>
            </w:r>
            <w:r w:rsidR="00F511F9">
              <w:rPr>
                <w:b/>
              </w:rPr>
              <w:t xml:space="preserve"> điều chỉnh</w:t>
            </w:r>
            <w:r w:rsidRPr="008F1C38">
              <w:rPr>
                <w:b/>
              </w:rPr>
              <w:br/>
              <w:t>năm 20</w:t>
            </w:r>
            <w:r w:rsidR="00A601C7">
              <w:rPr>
                <w:b/>
              </w:rPr>
              <w:t>2</w:t>
            </w:r>
            <w:r w:rsidR="00F511F9">
              <w:rPr>
                <w:b/>
              </w:rPr>
              <w:t>4</w:t>
            </w:r>
          </w:p>
        </w:tc>
        <w:tc>
          <w:tcPr>
            <w:tcW w:w="1351" w:type="dxa"/>
            <w:tcBorders>
              <w:bottom w:val="single" w:sz="4" w:space="0" w:color="auto"/>
            </w:tcBorders>
            <w:vAlign w:val="center"/>
          </w:tcPr>
          <w:p w14:paraId="58DEE941" w14:textId="77777777" w:rsidR="000F3104" w:rsidRPr="008F1C38" w:rsidRDefault="000F3104" w:rsidP="002961F7">
            <w:pPr>
              <w:jc w:val="center"/>
              <w:rPr>
                <w:b/>
              </w:rPr>
            </w:pPr>
            <w:r w:rsidRPr="008F1C38">
              <w:rPr>
                <w:b/>
              </w:rPr>
              <w:t>Thực hiện</w:t>
            </w:r>
            <w:r w:rsidRPr="008F1C38">
              <w:rPr>
                <w:b/>
              </w:rPr>
              <w:br/>
              <w:t>năm 20</w:t>
            </w:r>
            <w:r w:rsidR="00A601C7">
              <w:rPr>
                <w:b/>
              </w:rPr>
              <w:t>2</w:t>
            </w:r>
            <w:r w:rsidR="00F511F9">
              <w:rPr>
                <w:b/>
              </w:rPr>
              <w:t>4</w:t>
            </w:r>
          </w:p>
        </w:tc>
        <w:tc>
          <w:tcPr>
            <w:tcW w:w="1677" w:type="dxa"/>
            <w:tcBorders>
              <w:bottom w:val="single" w:sz="4" w:space="0" w:color="auto"/>
            </w:tcBorders>
          </w:tcPr>
          <w:p w14:paraId="7AA7358E" w14:textId="77777777" w:rsidR="000F3104" w:rsidRPr="008F1C38" w:rsidRDefault="000F3104" w:rsidP="002961F7">
            <w:pPr>
              <w:jc w:val="center"/>
              <w:rPr>
                <w:b/>
              </w:rPr>
            </w:pPr>
            <w:r w:rsidRPr="008F1C38">
              <w:rPr>
                <w:b/>
              </w:rPr>
              <w:t>Đạt tỷ lệ % so với kế hoạch</w:t>
            </w:r>
          </w:p>
        </w:tc>
      </w:tr>
      <w:tr w:rsidR="009B1ABA" w:rsidRPr="008F1C38" w14:paraId="4DA7FAF5" w14:textId="77777777" w:rsidTr="002961F7">
        <w:trPr>
          <w:trHeight w:val="285"/>
          <w:jc w:val="center"/>
        </w:trPr>
        <w:tc>
          <w:tcPr>
            <w:tcW w:w="3465" w:type="dxa"/>
            <w:tcBorders>
              <w:bottom w:val="dotted" w:sz="4" w:space="0" w:color="auto"/>
            </w:tcBorders>
            <w:vAlign w:val="center"/>
          </w:tcPr>
          <w:p w14:paraId="58029A29" w14:textId="77777777" w:rsidR="009B1ABA" w:rsidRPr="008F1C38" w:rsidRDefault="009B1ABA" w:rsidP="009B1ABA">
            <w:r w:rsidRPr="008F1C38">
              <w:t>Doanh thu thuần</w:t>
            </w:r>
          </w:p>
        </w:tc>
        <w:tc>
          <w:tcPr>
            <w:tcW w:w="1544" w:type="dxa"/>
            <w:tcBorders>
              <w:bottom w:val="dotted" w:sz="4" w:space="0" w:color="auto"/>
            </w:tcBorders>
            <w:vAlign w:val="center"/>
          </w:tcPr>
          <w:p w14:paraId="76E0F706" w14:textId="77777777" w:rsidR="009B1ABA" w:rsidRPr="008F1C38" w:rsidRDefault="009B1ABA" w:rsidP="009B1ABA">
            <w:pPr>
              <w:jc w:val="center"/>
              <w:rPr>
                <w:i/>
                <w:iCs/>
              </w:rPr>
            </w:pPr>
            <w:r w:rsidRPr="008F1C38">
              <w:rPr>
                <w:i/>
                <w:iCs/>
              </w:rPr>
              <w:t>Tỷđ</w:t>
            </w:r>
          </w:p>
        </w:tc>
        <w:tc>
          <w:tcPr>
            <w:tcW w:w="1487" w:type="dxa"/>
            <w:tcBorders>
              <w:bottom w:val="dotted" w:sz="4" w:space="0" w:color="auto"/>
            </w:tcBorders>
            <w:vAlign w:val="bottom"/>
          </w:tcPr>
          <w:p w14:paraId="2F71A31B" w14:textId="77777777" w:rsidR="009B1ABA" w:rsidRPr="009B1ABA" w:rsidRDefault="00002AAB" w:rsidP="00633186">
            <w:pPr>
              <w:jc w:val="right"/>
              <w:rPr>
                <w:sz w:val="22"/>
                <w:szCs w:val="22"/>
              </w:rPr>
            </w:pPr>
            <w:r>
              <w:rPr>
                <w:color w:val="000000"/>
                <w:sz w:val="22"/>
                <w:szCs w:val="22"/>
              </w:rPr>
              <w:t>40</w:t>
            </w:r>
            <w:r w:rsidR="00F511F9">
              <w:rPr>
                <w:color w:val="000000"/>
                <w:sz w:val="22"/>
                <w:szCs w:val="22"/>
              </w:rPr>
              <w:t>8</w:t>
            </w:r>
            <w:r>
              <w:rPr>
                <w:color w:val="000000"/>
                <w:sz w:val="22"/>
                <w:szCs w:val="22"/>
              </w:rPr>
              <w:t>,9</w:t>
            </w:r>
            <w:r w:rsidR="00F511F9">
              <w:rPr>
                <w:color w:val="000000"/>
                <w:sz w:val="22"/>
                <w:szCs w:val="22"/>
              </w:rPr>
              <w:t>6</w:t>
            </w:r>
          </w:p>
        </w:tc>
        <w:tc>
          <w:tcPr>
            <w:tcW w:w="1351" w:type="dxa"/>
            <w:tcBorders>
              <w:bottom w:val="dotted" w:sz="4" w:space="0" w:color="auto"/>
            </w:tcBorders>
            <w:vAlign w:val="bottom"/>
          </w:tcPr>
          <w:p w14:paraId="358B1B73" w14:textId="77777777" w:rsidR="009B1ABA" w:rsidRPr="009B1ABA" w:rsidRDefault="00576EB5" w:rsidP="009B1ABA">
            <w:pPr>
              <w:jc w:val="right"/>
              <w:rPr>
                <w:sz w:val="22"/>
                <w:szCs w:val="22"/>
              </w:rPr>
            </w:pPr>
            <w:r>
              <w:rPr>
                <w:sz w:val="22"/>
                <w:szCs w:val="22"/>
              </w:rPr>
              <w:t>4</w:t>
            </w:r>
            <w:r w:rsidR="00F511F9">
              <w:rPr>
                <w:sz w:val="22"/>
                <w:szCs w:val="22"/>
              </w:rPr>
              <w:t>08</w:t>
            </w:r>
            <w:r>
              <w:rPr>
                <w:sz w:val="22"/>
                <w:szCs w:val="22"/>
              </w:rPr>
              <w:t>,</w:t>
            </w:r>
            <w:r w:rsidR="00F511F9">
              <w:rPr>
                <w:sz w:val="22"/>
                <w:szCs w:val="22"/>
              </w:rPr>
              <w:t>3</w:t>
            </w:r>
            <w:r w:rsidR="002F6A5D">
              <w:rPr>
                <w:sz w:val="22"/>
                <w:szCs w:val="22"/>
              </w:rPr>
              <w:t>8</w:t>
            </w:r>
          </w:p>
        </w:tc>
        <w:tc>
          <w:tcPr>
            <w:tcW w:w="1677" w:type="dxa"/>
            <w:tcBorders>
              <w:bottom w:val="dotted" w:sz="4" w:space="0" w:color="auto"/>
            </w:tcBorders>
            <w:vAlign w:val="bottom"/>
          </w:tcPr>
          <w:p w14:paraId="34A8E00C" w14:textId="77777777" w:rsidR="009B1ABA" w:rsidRPr="009B1ABA" w:rsidRDefault="00B005E4" w:rsidP="009B1ABA">
            <w:pPr>
              <w:jc w:val="center"/>
              <w:rPr>
                <w:sz w:val="22"/>
                <w:szCs w:val="22"/>
              </w:rPr>
            </w:pPr>
            <w:r>
              <w:rPr>
                <w:sz w:val="22"/>
                <w:szCs w:val="22"/>
              </w:rPr>
              <w:t>99</w:t>
            </w:r>
            <w:r w:rsidR="004E62C9">
              <w:rPr>
                <w:sz w:val="22"/>
                <w:szCs w:val="22"/>
              </w:rPr>
              <w:t>,8</w:t>
            </w:r>
            <w:r>
              <w:rPr>
                <w:sz w:val="22"/>
                <w:szCs w:val="22"/>
              </w:rPr>
              <w:t>6</w:t>
            </w:r>
            <w:r w:rsidR="004E62C9">
              <w:rPr>
                <w:sz w:val="22"/>
                <w:szCs w:val="22"/>
              </w:rPr>
              <w:t>%</w:t>
            </w:r>
          </w:p>
        </w:tc>
      </w:tr>
      <w:tr w:rsidR="009B1ABA" w:rsidRPr="008F1C38" w14:paraId="049B7C10" w14:textId="77777777" w:rsidTr="002961F7">
        <w:trPr>
          <w:trHeight w:val="60"/>
          <w:jc w:val="center"/>
        </w:trPr>
        <w:tc>
          <w:tcPr>
            <w:tcW w:w="3465" w:type="dxa"/>
            <w:tcBorders>
              <w:top w:val="dotted" w:sz="4" w:space="0" w:color="auto"/>
              <w:bottom w:val="dotted" w:sz="4" w:space="0" w:color="auto"/>
            </w:tcBorders>
            <w:vAlign w:val="center"/>
          </w:tcPr>
          <w:p w14:paraId="40537799" w14:textId="77777777" w:rsidR="009B1ABA" w:rsidRPr="008F1C38" w:rsidRDefault="009B1ABA" w:rsidP="009B1ABA">
            <w:r w:rsidRPr="008F1C38">
              <w:t>Lợi nhuận trước thuế</w:t>
            </w:r>
          </w:p>
        </w:tc>
        <w:tc>
          <w:tcPr>
            <w:tcW w:w="1544" w:type="dxa"/>
            <w:tcBorders>
              <w:top w:val="dotted" w:sz="4" w:space="0" w:color="auto"/>
              <w:bottom w:val="dotted" w:sz="4" w:space="0" w:color="auto"/>
            </w:tcBorders>
            <w:vAlign w:val="center"/>
          </w:tcPr>
          <w:p w14:paraId="5D200651" w14:textId="77777777" w:rsidR="009B1ABA" w:rsidRPr="008F1C38" w:rsidRDefault="009B1ABA" w:rsidP="009B1ABA">
            <w:pPr>
              <w:jc w:val="center"/>
              <w:rPr>
                <w:i/>
                <w:iCs/>
              </w:rPr>
            </w:pPr>
            <w:r w:rsidRPr="008F1C38">
              <w:rPr>
                <w:i/>
                <w:iCs/>
              </w:rPr>
              <w:t>Tỷđ</w:t>
            </w:r>
          </w:p>
        </w:tc>
        <w:tc>
          <w:tcPr>
            <w:tcW w:w="1487" w:type="dxa"/>
            <w:tcBorders>
              <w:top w:val="dotted" w:sz="4" w:space="0" w:color="auto"/>
              <w:bottom w:val="dotted" w:sz="4" w:space="0" w:color="auto"/>
            </w:tcBorders>
            <w:vAlign w:val="bottom"/>
          </w:tcPr>
          <w:p w14:paraId="309F342F" w14:textId="77777777" w:rsidR="009B1ABA" w:rsidRPr="009B1ABA" w:rsidRDefault="009B1ABA" w:rsidP="009B1ABA">
            <w:pPr>
              <w:jc w:val="right"/>
              <w:rPr>
                <w:sz w:val="22"/>
                <w:szCs w:val="22"/>
              </w:rPr>
            </w:pPr>
            <w:r w:rsidRPr="009B1ABA">
              <w:rPr>
                <w:color w:val="000000"/>
                <w:sz w:val="22"/>
                <w:szCs w:val="22"/>
              </w:rPr>
              <w:t xml:space="preserve">           </w:t>
            </w:r>
            <w:r w:rsidR="00002AAB">
              <w:rPr>
                <w:color w:val="000000"/>
                <w:sz w:val="22"/>
                <w:szCs w:val="22"/>
              </w:rPr>
              <w:t>3</w:t>
            </w:r>
            <w:r w:rsidR="00F511F9">
              <w:rPr>
                <w:color w:val="000000"/>
                <w:sz w:val="22"/>
                <w:szCs w:val="22"/>
              </w:rPr>
              <w:t>1</w:t>
            </w:r>
            <w:r w:rsidRPr="009B1ABA">
              <w:rPr>
                <w:color w:val="000000"/>
                <w:sz w:val="22"/>
                <w:szCs w:val="22"/>
              </w:rPr>
              <w:t>,</w:t>
            </w:r>
            <w:r w:rsidR="00F511F9">
              <w:rPr>
                <w:color w:val="000000"/>
                <w:sz w:val="22"/>
                <w:szCs w:val="22"/>
              </w:rPr>
              <w:t>59</w:t>
            </w:r>
            <w:r w:rsidRPr="009B1ABA">
              <w:rPr>
                <w:color w:val="000000"/>
                <w:sz w:val="22"/>
                <w:szCs w:val="22"/>
              </w:rPr>
              <w:t xml:space="preserve">   </w:t>
            </w:r>
          </w:p>
        </w:tc>
        <w:tc>
          <w:tcPr>
            <w:tcW w:w="1351" w:type="dxa"/>
            <w:tcBorders>
              <w:top w:val="dotted" w:sz="4" w:space="0" w:color="auto"/>
              <w:bottom w:val="dotted" w:sz="4" w:space="0" w:color="auto"/>
            </w:tcBorders>
            <w:vAlign w:val="bottom"/>
          </w:tcPr>
          <w:p w14:paraId="66A1B1FC" w14:textId="77777777" w:rsidR="009B1ABA" w:rsidRPr="009B1ABA" w:rsidRDefault="00F511F9" w:rsidP="009B1ABA">
            <w:pPr>
              <w:jc w:val="right"/>
              <w:rPr>
                <w:sz w:val="22"/>
                <w:szCs w:val="22"/>
              </w:rPr>
            </w:pPr>
            <w:r>
              <w:rPr>
                <w:sz w:val="22"/>
                <w:szCs w:val="22"/>
              </w:rPr>
              <w:t>33</w:t>
            </w:r>
            <w:r w:rsidR="00576EB5">
              <w:rPr>
                <w:sz w:val="22"/>
                <w:szCs w:val="22"/>
              </w:rPr>
              <w:t>,</w:t>
            </w:r>
            <w:r>
              <w:rPr>
                <w:sz w:val="22"/>
                <w:szCs w:val="22"/>
              </w:rPr>
              <w:t>60</w:t>
            </w:r>
          </w:p>
        </w:tc>
        <w:tc>
          <w:tcPr>
            <w:tcW w:w="1677" w:type="dxa"/>
            <w:tcBorders>
              <w:top w:val="dotted" w:sz="4" w:space="0" w:color="auto"/>
              <w:bottom w:val="dotted" w:sz="4" w:space="0" w:color="auto"/>
            </w:tcBorders>
            <w:vAlign w:val="bottom"/>
          </w:tcPr>
          <w:p w14:paraId="6435F240" w14:textId="77777777" w:rsidR="009B1ABA" w:rsidRPr="009B1ABA" w:rsidRDefault="004E62C9" w:rsidP="009B1ABA">
            <w:pPr>
              <w:jc w:val="center"/>
              <w:rPr>
                <w:sz w:val="22"/>
                <w:szCs w:val="22"/>
              </w:rPr>
            </w:pPr>
            <w:r>
              <w:rPr>
                <w:sz w:val="22"/>
                <w:szCs w:val="22"/>
              </w:rPr>
              <w:t>1</w:t>
            </w:r>
            <w:r w:rsidR="00B005E4">
              <w:rPr>
                <w:sz w:val="22"/>
                <w:szCs w:val="22"/>
              </w:rPr>
              <w:t>06</w:t>
            </w:r>
            <w:r>
              <w:rPr>
                <w:sz w:val="22"/>
                <w:szCs w:val="22"/>
              </w:rPr>
              <w:t>,</w:t>
            </w:r>
            <w:r w:rsidR="00B005E4">
              <w:rPr>
                <w:sz w:val="22"/>
                <w:szCs w:val="22"/>
              </w:rPr>
              <w:t>38</w:t>
            </w:r>
            <w:r>
              <w:rPr>
                <w:sz w:val="22"/>
                <w:szCs w:val="22"/>
              </w:rPr>
              <w:t>%</w:t>
            </w:r>
          </w:p>
        </w:tc>
      </w:tr>
      <w:tr w:rsidR="002961F7" w:rsidRPr="008F1C38" w14:paraId="0B9EE175" w14:textId="77777777" w:rsidTr="002961F7">
        <w:trPr>
          <w:jc w:val="center"/>
        </w:trPr>
        <w:tc>
          <w:tcPr>
            <w:tcW w:w="3465" w:type="dxa"/>
            <w:tcBorders>
              <w:top w:val="dotted" w:sz="4" w:space="0" w:color="auto"/>
              <w:bottom w:val="dotted" w:sz="4" w:space="0" w:color="auto"/>
            </w:tcBorders>
            <w:vAlign w:val="center"/>
          </w:tcPr>
          <w:p w14:paraId="5BF31A1F" w14:textId="77777777" w:rsidR="00C259FD" w:rsidRPr="008F1C38" w:rsidRDefault="00C259FD" w:rsidP="002961F7">
            <w:r w:rsidRPr="008F1C38">
              <w:t>Lợi nhuận sau thuế</w:t>
            </w:r>
          </w:p>
        </w:tc>
        <w:tc>
          <w:tcPr>
            <w:tcW w:w="1544" w:type="dxa"/>
            <w:tcBorders>
              <w:top w:val="dotted" w:sz="4" w:space="0" w:color="auto"/>
              <w:bottom w:val="dotted" w:sz="4" w:space="0" w:color="auto"/>
            </w:tcBorders>
            <w:vAlign w:val="center"/>
          </w:tcPr>
          <w:p w14:paraId="183E0CD4" w14:textId="77777777" w:rsidR="00C259FD" w:rsidRPr="008F1C38" w:rsidRDefault="00C259FD" w:rsidP="002961F7">
            <w:pPr>
              <w:jc w:val="center"/>
              <w:rPr>
                <w:i/>
                <w:iCs/>
              </w:rPr>
            </w:pPr>
            <w:r w:rsidRPr="008F1C38">
              <w:rPr>
                <w:i/>
                <w:iCs/>
              </w:rPr>
              <w:t>Tỷđ</w:t>
            </w:r>
          </w:p>
        </w:tc>
        <w:tc>
          <w:tcPr>
            <w:tcW w:w="1487" w:type="dxa"/>
            <w:tcBorders>
              <w:top w:val="dotted" w:sz="4" w:space="0" w:color="auto"/>
              <w:bottom w:val="dotted" w:sz="4" w:space="0" w:color="auto"/>
            </w:tcBorders>
            <w:vAlign w:val="bottom"/>
          </w:tcPr>
          <w:p w14:paraId="1F7ED445" w14:textId="77777777" w:rsidR="00C259FD" w:rsidRPr="009B1ABA" w:rsidRDefault="00683941" w:rsidP="002961F7">
            <w:pPr>
              <w:jc w:val="right"/>
              <w:rPr>
                <w:color w:val="000000"/>
                <w:sz w:val="22"/>
                <w:szCs w:val="22"/>
              </w:rPr>
            </w:pPr>
            <w:r>
              <w:rPr>
                <w:color w:val="000000"/>
                <w:sz w:val="22"/>
                <w:szCs w:val="22"/>
              </w:rPr>
              <w:t>2</w:t>
            </w:r>
            <w:r w:rsidR="00F511F9">
              <w:rPr>
                <w:color w:val="000000"/>
                <w:sz w:val="22"/>
                <w:szCs w:val="22"/>
              </w:rPr>
              <w:t>5</w:t>
            </w:r>
            <w:r>
              <w:rPr>
                <w:color w:val="000000"/>
                <w:sz w:val="22"/>
                <w:szCs w:val="22"/>
              </w:rPr>
              <w:t>,</w:t>
            </w:r>
            <w:r w:rsidR="00F511F9">
              <w:rPr>
                <w:color w:val="000000"/>
                <w:sz w:val="22"/>
                <w:szCs w:val="22"/>
              </w:rPr>
              <w:t>27</w:t>
            </w:r>
          </w:p>
        </w:tc>
        <w:tc>
          <w:tcPr>
            <w:tcW w:w="1351" w:type="dxa"/>
            <w:tcBorders>
              <w:top w:val="dotted" w:sz="4" w:space="0" w:color="auto"/>
              <w:bottom w:val="dotted" w:sz="4" w:space="0" w:color="auto"/>
            </w:tcBorders>
            <w:vAlign w:val="center"/>
          </w:tcPr>
          <w:p w14:paraId="5FA217D5" w14:textId="77777777" w:rsidR="00C259FD" w:rsidRPr="009B1ABA" w:rsidRDefault="00F511F9" w:rsidP="009B1ABA">
            <w:pPr>
              <w:jc w:val="right"/>
              <w:rPr>
                <w:color w:val="000000"/>
                <w:sz w:val="22"/>
                <w:szCs w:val="22"/>
              </w:rPr>
            </w:pPr>
            <w:r>
              <w:rPr>
                <w:color w:val="000000"/>
                <w:sz w:val="22"/>
                <w:szCs w:val="22"/>
              </w:rPr>
              <w:t>26</w:t>
            </w:r>
            <w:r w:rsidR="00576EB5">
              <w:rPr>
                <w:color w:val="000000"/>
                <w:sz w:val="22"/>
                <w:szCs w:val="22"/>
              </w:rPr>
              <w:t>,</w:t>
            </w:r>
            <w:r>
              <w:rPr>
                <w:color w:val="000000"/>
                <w:sz w:val="22"/>
                <w:szCs w:val="22"/>
              </w:rPr>
              <w:t>57</w:t>
            </w:r>
          </w:p>
        </w:tc>
        <w:tc>
          <w:tcPr>
            <w:tcW w:w="1677" w:type="dxa"/>
            <w:tcBorders>
              <w:top w:val="dotted" w:sz="4" w:space="0" w:color="auto"/>
              <w:bottom w:val="dotted" w:sz="4" w:space="0" w:color="auto"/>
            </w:tcBorders>
            <w:vAlign w:val="center"/>
          </w:tcPr>
          <w:p w14:paraId="68792C21" w14:textId="77777777" w:rsidR="00C259FD" w:rsidRPr="009B1ABA" w:rsidRDefault="004E62C9" w:rsidP="009B1ABA">
            <w:pPr>
              <w:jc w:val="center"/>
              <w:rPr>
                <w:sz w:val="22"/>
                <w:szCs w:val="22"/>
              </w:rPr>
            </w:pPr>
            <w:r>
              <w:rPr>
                <w:sz w:val="22"/>
                <w:szCs w:val="22"/>
              </w:rPr>
              <w:t>1</w:t>
            </w:r>
            <w:r w:rsidR="00B005E4">
              <w:rPr>
                <w:sz w:val="22"/>
                <w:szCs w:val="22"/>
              </w:rPr>
              <w:t>05</w:t>
            </w:r>
            <w:r>
              <w:rPr>
                <w:sz w:val="22"/>
                <w:szCs w:val="22"/>
              </w:rPr>
              <w:t>,13%</w:t>
            </w:r>
          </w:p>
        </w:tc>
      </w:tr>
      <w:tr w:rsidR="002961F7" w:rsidRPr="008F1C38" w14:paraId="7F8D80C5" w14:textId="77777777" w:rsidTr="002961F7">
        <w:trPr>
          <w:trHeight w:val="319"/>
          <w:jc w:val="center"/>
        </w:trPr>
        <w:tc>
          <w:tcPr>
            <w:tcW w:w="3465" w:type="dxa"/>
            <w:tcBorders>
              <w:top w:val="dotted" w:sz="4" w:space="0" w:color="auto"/>
              <w:bottom w:val="dotted" w:sz="4" w:space="0" w:color="auto"/>
            </w:tcBorders>
            <w:vAlign w:val="center"/>
          </w:tcPr>
          <w:p w14:paraId="693BF575" w14:textId="77777777" w:rsidR="00C259FD" w:rsidRPr="008F1C38" w:rsidRDefault="00C259FD" w:rsidP="002961F7">
            <w:r w:rsidRPr="008F1C38">
              <w:t>Trích lập các quỹ 2</w:t>
            </w:r>
            <w:r>
              <w:t>5</w:t>
            </w:r>
            <w:r w:rsidRPr="008F1C38">
              <w:t>%</w:t>
            </w:r>
          </w:p>
        </w:tc>
        <w:tc>
          <w:tcPr>
            <w:tcW w:w="1544" w:type="dxa"/>
            <w:tcBorders>
              <w:top w:val="dotted" w:sz="4" w:space="0" w:color="auto"/>
              <w:bottom w:val="dotted" w:sz="4" w:space="0" w:color="auto"/>
            </w:tcBorders>
            <w:vAlign w:val="center"/>
          </w:tcPr>
          <w:p w14:paraId="3C446CEF" w14:textId="77777777" w:rsidR="00C259FD" w:rsidRPr="008F1C38" w:rsidRDefault="00C259FD" w:rsidP="002961F7">
            <w:pPr>
              <w:jc w:val="center"/>
              <w:rPr>
                <w:i/>
                <w:iCs/>
              </w:rPr>
            </w:pPr>
            <w:r w:rsidRPr="008F1C38">
              <w:rPr>
                <w:i/>
                <w:iCs/>
              </w:rPr>
              <w:t>Tỷđ</w:t>
            </w:r>
          </w:p>
        </w:tc>
        <w:tc>
          <w:tcPr>
            <w:tcW w:w="1487" w:type="dxa"/>
            <w:tcBorders>
              <w:top w:val="dotted" w:sz="4" w:space="0" w:color="auto"/>
              <w:bottom w:val="dotted" w:sz="4" w:space="0" w:color="auto"/>
            </w:tcBorders>
            <w:vAlign w:val="bottom"/>
          </w:tcPr>
          <w:p w14:paraId="2813E817" w14:textId="77777777" w:rsidR="00C259FD" w:rsidRPr="009B1ABA" w:rsidRDefault="00C259FD" w:rsidP="002961F7">
            <w:pPr>
              <w:jc w:val="right"/>
              <w:rPr>
                <w:color w:val="000000"/>
                <w:sz w:val="22"/>
                <w:szCs w:val="22"/>
              </w:rPr>
            </w:pPr>
          </w:p>
        </w:tc>
        <w:tc>
          <w:tcPr>
            <w:tcW w:w="1351" w:type="dxa"/>
            <w:tcBorders>
              <w:top w:val="dotted" w:sz="4" w:space="0" w:color="auto"/>
              <w:bottom w:val="dotted" w:sz="4" w:space="0" w:color="auto"/>
            </w:tcBorders>
            <w:vAlign w:val="center"/>
          </w:tcPr>
          <w:p w14:paraId="1EBB76FA" w14:textId="77777777" w:rsidR="00C259FD" w:rsidRPr="009B1ABA" w:rsidRDefault="00C259FD" w:rsidP="002961F7">
            <w:pPr>
              <w:jc w:val="right"/>
              <w:rPr>
                <w:sz w:val="22"/>
                <w:szCs w:val="22"/>
              </w:rPr>
            </w:pPr>
          </w:p>
        </w:tc>
        <w:tc>
          <w:tcPr>
            <w:tcW w:w="1677" w:type="dxa"/>
            <w:vMerge w:val="restart"/>
            <w:tcBorders>
              <w:top w:val="dotted" w:sz="4" w:space="0" w:color="auto"/>
            </w:tcBorders>
            <w:vAlign w:val="center"/>
          </w:tcPr>
          <w:p w14:paraId="18D00647" w14:textId="77777777" w:rsidR="00C259FD" w:rsidRPr="009B1ABA" w:rsidRDefault="00C259FD" w:rsidP="002961F7">
            <w:pPr>
              <w:jc w:val="center"/>
              <w:rPr>
                <w:sz w:val="22"/>
                <w:szCs w:val="22"/>
              </w:rPr>
            </w:pPr>
            <w:r w:rsidRPr="009B1ABA">
              <w:rPr>
                <w:sz w:val="22"/>
                <w:szCs w:val="22"/>
              </w:rPr>
              <w:t>Chỉ tiêu này do ĐHĐCĐ Biểu quyết</w:t>
            </w:r>
          </w:p>
        </w:tc>
      </w:tr>
      <w:tr w:rsidR="002961F7" w:rsidRPr="008F1C38" w14:paraId="0D7711A9" w14:textId="77777777" w:rsidTr="008614A4">
        <w:trPr>
          <w:trHeight w:val="212"/>
          <w:jc w:val="center"/>
        </w:trPr>
        <w:tc>
          <w:tcPr>
            <w:tcW w:w="3465" w:type="dxa"/>
            <w:tcBorders>
              <w:top w:val="dotted" w:sz="4" w:space="0" w:color="auto"/>
              <w:bottom w:val="dotted" w:sz="4" w:space="0" w:color="auto"/>
            </w:tcBorders>
            <w:vAlign w:val="center"/>
          </w:tcPr>
          <w:p w14:paraId="7292017F" w14:textId="77777777" w:rsidR="00C259FD" w:rsidRPr="008F1C38" w:rsidRDefault="00C259FD" w:rsidP="002961F7">
            <w:r w:rsidRPr="008F1C38">
              <w:t xml:space="preserve">Giá trị còn lại chia cổ tức dự kiến </w:t>
            </w:r>
          </w:p>
        </w:tc>
        <w:tc>
          <w:tcPr>
            <w:tcW w:w="1544" w:type="dxa"/>
            <w:tcBorders>
              <w:top w:val="dotted" w:sz="4" w:space="0" w:color="auto"/>
              <w:bottom w:val="dotted" w:sz="4" w:space="0" w:color="auto"/>
            </w:tcBorders>
            <w:vAlign w:val="center"/>
          </w:tcPr>
          <w:p w14:paraId="66504FC2" w14:textId="77777777" w:rsidR="00C259FD" w:rsidRPr="008F1C38" w:rsidRDefault="00C259FD" w:rsidP="002961F7">
            <w:pPr>
              <w:jc w:val="center"/>
              <w:rPr>
                <w:i/>
                <w:iCs/>
              </w:rPr>
            </w:pPr>
            <w:r w:rsidRPr="008F1C38">
              <w:rPr>
                <w:i/>
                <w:iCs/>
              </w:rPr>
              <w:t>Tỷđ</w:t>
            </w:r>
          </w:p>
        </w:tc>
        <w:tc>
          <w:tcPr>
            <w:tcW w:w="1487" w:type="dxa"/>
            <w:tcBorders>
              <w:top w:val="dotted" w:sz="4" w:space="0" w:color="auto"/>
              <w:bottom w:val="dotted" w:sz="4" w:space="0" w:color="auto"/>
            </w:tcBorders>
            <w:vAlign w:val="bottom"/>
          </w:tcPr>
          <w:p w14:paraId="3210B199" w14:textId="77777777" w:rsidR="00C259FD" w:rsidRPr="009B1ABA" w:rsidRDefault="00C259FD" w:rsidP="009B1ABA">
            <w:pPr>
              <w:jc w:val="right"/>
              <w:rPr>
                <w:color w:val="000000"/>
                <w:sz w:val="22"/>
                <w:szCs w:val="22"/>
              </w:rPr>
            </w:pPr>
          </w:p>
        </w:tc>
        <w:tc>
          <w:tcPr>
            <w:tcW w:w="1351" w:type="dxa"/>
            <w:tcBorders>
              <w:top w:val="dotted" w:sz="4" w:space="0" w:color="auto"/>
              <w:bottom w:val="dotted" w:sz="4" w:space="0" w:color="auto"/>
            </w:tcBorders>
            <w:vAlign w:val="center"/>
          </w:tcPr>
          <w:p w14:paraId="457A188B" w14:textId="77777777" w:rsidR="00C259FD" w:rsidRPr="009B1ABA" w:rsidRDefault="00C259FD" w:rsidP="009B1ABA">
            <w:pPr>
              <w:rPr>
                <w:sz w:val="22"/>
                <w:szCs w:val="22"/>
              </w:rPr>
            </w:pPr>
          </w:p>
        </w:tc>
        <w:tc>
          <w:tcPr>
            <w:tcW w:w="1677" w:type="dxa"/>
            <w:vMerge/>
            <w:tcBorders>
              <w:bottom w:val="single" w:sz="4" w:space="0" w:color="A5A5A5"/>
            </w:tcBorders>
            <w:vAlign w:val="center"/>
          </w:tcPr>
          <w:p w14:paraId="780C5DCA" w14:textId="77777777" w:rsidR="00C259FD" w:rsidRPr="009B1ABA" w:rsidRDefault="00C259FD" w:rsidP="002961F7">
            <w:pPr>
              <w:jc w:val="center"/>
              <w:rPr>
                <w:sz w:val="22"/>
                <w:szCs w:val="22"/>
              </w:rPr>
            </w:pPr>
          </w:p>
        </w:tc>
      </w:tr>
      <w:tr w:rsidR="002961F7" w:rsidRPr="00434A9D" w14:paraId="0A8E1B3B" w14:textId="77777777" w:rsidTr="008614A4">
        <w:trPr>
          <w:trHeight w:val="212"/>
          <w:jc w:val="center"/>
        </w:trPr>
        <w:tc>
          <w:tcPr>
            <w:tcW w:w="3465" w:type="dxa"/>
            <w:tcBorders>
              <w:top w:val="dotted" w:sz="4" w:space="0" w:color="auto"/>
              <w:bottom w:val="single" w:sz="4" w:space="0" w:color="auto"/>
            </w:tcBorders>
            <w:vAlign w:val="center"/>
          </w:tcPr>
          <w:p w14:paraId="2BED3CDD" w14:textId="77777777" w:rsidR="006C17E2" w:rsidRPr="008F1C38" w:rsidRDefault="002961F7" w:rsidP="002961F7">
            <w:r w:rsidRPr="002961F7">
              <w:t xml:space="preserve">Thu nhập BQ của người lao động </w:t>
            </w:r>
          </w:p>
        </w:tc>
        <w:tc>
          <w:tcPr>
            <w:tcW w:w="1544" w:type="dxa"/>
            <w:tcBorders>
              <w:top w:val="dotted" w:sz="4" w:space="0" w:color="auto"/>
              <w:bottom w:val="single" w:sz="4" w:space="0" w:color="auto"/>
            </w:tcBorders>
            <w:vAlign w:val="center"/>
          </w:tcPr>
          <w:p w14:paraId="4744B42A" w14:textId="77777777" w:rsidR="006C17E2" w:rsidRPr="002961F7" w:rsidRDefault="002961F7" w:rsidP="002961F7">
            <w:pPr>
              <w:jc w:val="center"/>
              <w:rPr>
                <w:i/>
                <w:iCs/>
                <w:sz w:val="20"/>
                <w:szCs w:val="20"/>
              </w:rPr>
            </w:pPr>
            <w:r w:rsidRPr="002961F7">
              <w:rPr>
                <w:i/>
                <w:iCs/>
                <w:sz w:val="20"/>
                <w:szCs w:val="20"/>
              </w:rPr>
              <w:t>Trđ/người/tháng</w:t>
            </w:r>
          </w:p>
        </w:tc>
        <w:tc>
          <w:tcPr>
            <w:tcW w:w="1487" w:type="dxa"/>
            <w:tcBorders>
              <w:top w:val="dotted" w:sz="4" w:space="0" w:color="auto"/>
              <w:bottom w:val="single" w:sz="4" w:space="0" w:color="auto"/>
            </w:tcBorders>
            <w:vAlign w:val="bottom"/>
          </w:tcPr>
          <w:p w14:paraId="31C08CD8" w14:textId="77777777" w:rsidR="006C17E2" w:rsidRPr="009B1ABA" w:rsidRDefault="00683941" w:rsidP="002961F7">
            <w:pPr>
              <w:jc w:val="right"/>
              <w:rPr>
                <w:color w:val="000000"/>
                <w:sz w:val="22"/>
                <w:szCs w:val="22"/>
              </w:rPr>
            </w:pPr>
            <w:r>
              <w:rPr>
                <w:color w:val="000000"/>
                <w:sz w:val="22"/>
                <w:szCs w:val="22"/>
              </w:rPr>
              <w:t>1</w:t>
            </w:r>
            <w:r w:rsidR="00F511F9">
              <w:rPr>
                <w:color w:val="000000"/>
                <w:sz w:val="22"/>
                <w:szCs w:val="22"/>
              </w:rPr>
              <w:t>3</w:t>
            </w:r>
            <w:r>
              <w:rPr>
                <w:color w:val="000000"/>
                <w:sz w:val="22"/>
                <w:szCs w:val="22"/>
              </w:rPr>
              <w:t>,</w:t>
            </w:r>
            <w:r w:rsidR="00F511F9">
              <w:rPr>
                <w:color w:val="000000"/>
                <w:sz w:val="22"/>
                <w:szCs w:val="22"/>
              </w:rPr>
              <w:t>5</w:t>
            </w:r>
          </w:p>
        </w:tc>
        <w:tc>
          <w:tcPr>
            <w:tcW w:w="1351" w:type="dxa"/>
            <w:tcBorders>
              <w:top w:val="dotted" w:sz="4" w:space="0" w:color="auto"/>
              <w:bottom w:val="single" w:sz="4" w:space="0" w:color="auto"/>
            </w:tcBorders>
            <w:vAlign w:val="center"/>
          </w:tcPr>
          <w:p w14:paraId="42E80F4A" w14:textId="77777777" w:rsidR="006C17E2" w:rsidRPr="00434A9D" w:rsidRDefault="00434A9D" w:rsidP="002961F7">
            <w:pPr>
              <w:jc w:val="right"/>
              <w:rPr>
                <w:sz w:val="22"/>
                <w:szCs w:val="22"/>
              </w:rPr>
            </w:pPr>
            <w:r w:rsidRPr="00434A9D">
              <w:rPr>
                <w:sz w:val="22"/>
                <w:szCs w:val="22"/>
              </w:rPr>
              <w:t>13,</w:t>
            </w:r>
            <w:r w:rsidR="004C09C0">
              <w:rPr>
                <w:sz w:val="22"/>
                <w:szCs w:val="22"/>
              </w:rPr>
              <w:t>8</w:t>
            </w:r>
          </w:p>
        </w:tc>
        <w:tc>
          <w:tcPr>
            <w:tcW w:w="1677" w:type="dxa"/>
            <w:tcBorders>
              <w:top w:val="single" w:sz="4" w:space="0" w:color="A5A5A5"/>
              <w:bottom w:val="single" w:sz="4" w:space="0" w:color="auto"/>
            </w:tcBorders>
            <w:vAlign w:val="center"/>
          </w:tcPr>
          <w:p w14:paraId="5B9F5509" w14:textId="77777777" w:rsidR="006C17E2" w:rsidRPr="00434A9D" w:rsidRDefault="004C09C0" w:rsidP="009B1ABA">
            <w:pPr>
              <w:jc w:val="center"/>
              <w:rPr>
                <w:sz w:val="22"/>
                <w:szCs w:val="22"/>
              </w:rPr>
            </w:pPr>
            <w:r>
              <w:rPr>
                <w:sz w:val="22"/>
                <w:szCs w:val="22"/>
              </w:rPr>
              <w:t>102</w:t>
            </w:r>
            <w:r w:rsidR="00434A9D" w:rsidRPr="00434A9D">
              <w:rPr>
                <w:sz w:val="22"/>
                <w:szCs w:val="22"/>
              </w:rPr>
              <w:t>,</w:t>
            </w:r>
            <w:r>
              <w:rPr>
                <w:sz w:val="22"/>
                <w:szCs w:val="22"/>
              </w:rPr>
              <w:t>2</w:t>
            </w:r>
            <w:r w:rsidR="00434A9D" w:rsidRPr="00434A9D">
              <w:rPr>
                <w:sz w:val="22"/>
                <w:szCs w:val="22"/>
              </w:rPr>
              <w:t>2%</w:t>
            </w:r>
          </w:p>
        </w:tc>
      </w:tr>
    </w:tbl>
    <w:p w14:paraId="08B75B90" w14:textId="77777777" w:rsidR="006D3B51" w:rsidRPr="008F1C38" w:rsidRDefault="006D3B51" w:rsidP="006D198D">
      <w:pPr>
        <w:tabs>
          <w:tab w:val="num" w:pos="0"/>
        </w:tabs>
        <w:spacing w:beforeLines="60" w:before="144" w:afterLines="60" w:after="144"/>
        <w:ind w:firstLine="567"/>
        <w:jc w:val="both"/>
        <w:rPr>
          <w:b/>
        </w:rPr>
      </w:pPr>
      <w:r w:rsidRPr="008F1C38">
        <w:rPr>
          <w:b/>
        </w:rPr>
        <w:t>3. Giám sát việc tuân thủ Pháp luật</w:t>
      </w:r>
    </w:p>
    <w:p w14:paraId="7D404E78" w14:textId="77777777" w:rsidR="006D3B51" w:rsidRPr="008F1C38" w:rsidRDefault="006D3B51" w:rsidP="008F1C38">
      <w:pPr>
        <w:tabs>
          <w:tab w:val="num" w:pos="0"/>
        </w:tabs>
        <w:spacing w:before="60" w:after="60"/>
        <w:ind w:firstLine="567"/>
        <w:jc w:val="both"/>
      </w:pPr>
      <w:r w:rsidRPr="008F1C38">
        <w:tab/>
        <w:t xml:space="preserve">Tất cả các hoạt động của Công ty đều phù hợp với giấy </w:t>
      </w:r>
      <w:r w:rsidR="00591638">
        <w:t>CN</w:t>
      </w:r>
      <w:r w:rsidRPr="008F1C38">
        <w:t>ĐKKD, Điều lệ tổ chức hoạt động của Công ty và Pháp luật;</w:t>
      </w:r>
    </w:p>
    <w:p w14:paraId="270F4369" w14:textId="77777777" w:rsidR="006D3B51" w:rsidRPr="008F1C38" w:rsidRDefault="006D3B51" w:rsidP="008F1C38">
      <w:pPr>
        <w:tabs>
          <w:tab w:val="num" w:pos="0"/>
        </w:tabs>
        <w:spacing w:before="60" w:after="60"/>
        <w:ind w:firstLine="567"/>
        <w:jc w:val="both"/>
      </w:pPr>
      <w:r w:rsidRPr="008F1C38">
        <w:tab/>
        <w:t>Công ty chấp hành tốt chế độ hạch toán, kế toán hiện hành, thực hiện nghĩa vụ thuế với nhà nước đầy đủ, kịp thời; thực hiện các chế độ trích nộp BHXH của người lao động với cơ quan BHXH đúng hạn; Chấp hành tốt các quy định về vệ sinh môi trường và các tiêu chuẩn về an toàn lao động.</w:t>
      </w:r>
    </w:p>
    <w:p w14:paraId="0F99E9B1" w14:textId="77777777" w:rsidR="006D3B51" w:rsidRDefault="006D3B51" w:rsidP="008F1C38">
      <w:pPr>
        <w:tabs>
          <w:tab w:val="num" w:pos="0"/>
        </w:tabs>
        <w:spacing w:before="60" w:after="60"/>
        <w:ind w:firstLine="567"/>
        <w:jc w:val="both"/>
      </w:pPr>
      <w:r w:rsidRPr="008F1C38">
        <w:tab/>
        <w:t>Thực hiện đầy đủ các quy định của Sở giao dịch chứng khoán về công bố thông tin đối với Công ty niêm yết.</w:t>
      </w:r>
    </w:p>
    <w:p w14:paraId="1EA6D6E9" w14:textId="77777777" w:rsidR="00F511F9" w:rsidRPr="008F1C38" w:rsidRDefault="00F511F9" w:rsidP="008F1C38">
      <w:pPr>
        <w:tabs>
          <w:tab w:val="num" w:pos="0"/>
        </w:tabs>
        <w:spacing w:before="60" w:after="60"/>
        <w:ind w:firstLine="567"/>
        <w:jc w:val="both"/>
      </w:pPr>
    </w:p>
    <w:p w14:paraId="018F778C" w14:textId="77777777" w:rsidR="00B773FD" w:rsidRPr="008F1C38" w:rsidRDefault="00B773FD" w:rsidP="008F1C38">
      <w:pPr>
        <w:tabs>
          <w:tab w:val="num" w:pos="0"/>
        </w:tabs>
        <w:spacing w:before="60" w:after="60"/>
        <w:ind w:firstLine="567"/>
        <w:jc w:val="both"/>
        <w:rPr>
          <w:b/>
        </w:rPr>
      </w:pPr>
      <w:r w:rsidRPr="008F1C38">
        <w:rPr>
          <w:b/>
        </w:rPr>
        <w:t>4. Nhận xét</w:t>
      </w:r>
      <w:r w:rsidR="00F87BAB" w:rsidRPr="008F1C38">
        <w:rPr>
          <w:b/>
        </w:rPr>
        <w:t xml:space="preserve"> chung</w:t>
      </w:r>
      <w:r w:rsidRPr="008F1C38">
        <w:rPr>
          <w:b/>
        </w:rPr>
        <w:t>:</w:t>
      </w:r>
    </w:p>
    <w:p w14:paraId="77E9F399" w14:textId="77777777" w:rsidR="00B773FD" w:rsidRPr="008F1C38" w:rsidRDefault="0000651A" w:rsidP="00A34C78">
      <w:pPr>
        <w:numPr>
          <w:ilvl w:val="0"/>
          <w:numId w:val="10"/>
        </w:numPr>
        <w:tabs>
          <w:tab w:val="clear" w:pos="720"/>
          <w:tab w:val="num" w:pos="0"/>
        </w:tabs>
        <w:spacing w:before="40" w:after="40"/>
        <w:ind w:left="0" w:firstLine="567"/>
        <w:jc w:val="both"/>
      </w:pPr>
      <w:r w:rsidRPr="008F1C38">
        <w:t>Trong năm 20</w:t>
      </w:r>
      <w:r w:rsidR="00537174">
        <w:t>2</w:t>
      </w:r>
      <w:r w:rsidR="00B005E4">
        <w:t>4</w:t>
      </w:r>
      <w:r w:rsidR="00B773FD" w:rsidRPr="008F1C38">
        <w:t xml:space="preserve">, </w:t>
      </w:r>
      <w:r w:rsidR="00673E33" w:rsidRPr="008F1C38">
        <w:t xml:space="preserve">kết quả hoạt động </w:t>
      </w:r>
      <w:r w:rsidRPr="008F1C38">
        <w:t xml:space="preserve">SXKD của </w:t>
      </w:r>
      <w:r w:rsidR="00B773FD" w:rsidRPr="008F1C38">
        <w:t xml:space="preserve">Công ty </w:t>
      </w:r>
      <w:r w:rsidR="00B005E4">
        <w:t>cơ bản đạt</w:t>
      </w:r>
      <w:r w:rsidR="00537174">
        <w:t xml:space="preserve"> </w:t>
      </w:r>
      <w:r w:rsidR="00E0621C">
        <w:t>so v</w:t>
      </w:r>
      <w:r w:rsidR="00E0621C" w:rsidRPr="00E0621C">
        <w:t>ới</w:t>
      </w:r>
      <w:r w:rsidR="000F3104" w:rsidRPr="008F1C38">
        <w:t xml:space="preserve"> kế hoạch </w:t>
      </w:r>
      <w:r w:rsidR="00B005E4">
        <w:t>điều chỉnh</w:t>
      </w:r>
      <w:r w:rsidR="00DA0242" w:rsidRPr="008F1C38">
        <w:t>. Cụ thể</w:t>
      </w:r>
      <w:r w:rsidR="00520412" w:rsidRPr="008F1C38">
        <w:t>: D</w:t>
      </w:r>
      <w:r w:rsidR="00836401" w:rsidRPr="008F1C38">
        <w:t>oanh thu</w:t>
      </w:r>
      <w:r w:rsidR="00211C1A" w:rsidRPr="008F1C38">
        <w:t xml:space="preserve"> </w:t>
      </w:r>
      <w:r w:rsidR="00520412" w:rsidRPr="008F1C38">
        <w:t xml:space="preserve">thuần </w:t>
      </w:r>
      <w:r w:rsidR="00211C1A" w:rsidRPr="008F1C38">
        <w:t xml:space="preserve">đạt </w:t>
      </w:r>
      <w:r w:rsidR="00B005E4">
        <w:t>99</w:t>
      </w:r>
      <w:r w:rsidR="00E0621C">
        <w:t>,</w:t>
      </w:r>
      <w:r w:rsidR="0032559D">
        <w:t>8</w:t>
      </w:r>
      <w:r w:rsidR="00B005E4">
        <w:t>6</w:t>
      </w:r>
      <w:r w:rsidR="00B773FD" w:rsidRPr="008F1C38">
        <w:t>% kế hoạch</w:t>
      </w:r>
      <w:r w:rsidRPr="008F1C38">
        <w:t xml:space="preserve"> năm</w:t>
      </w:r>
      <w:r w:rsidR="00B773FD" w:rsidRPr="008F1C38">
        <w:t>;</w:t>
      </w:r>
      <w:r w:rsidRPr="008F1C38">
        <w:t xml:space="preserve"> </w:t>
      </w:r>
      <w:r w:rsidR="00FD6070" w:rsidRPr="008F1C38">
        <w:t>l</w:t>
      </w:r>
      <w:r w:rsidRPr="008F1C38">
        <w:t>ợi</w:t>
      </w:r>
      <w:r w:rsidR="00DA0242" w:rsidRPr="008F1C38">
        <w:t xml:space="preserve"> n</w:t>
      </w:r>
      <w:r w:rsidR="00211C1A" w:rsidRPr="008F1C38">
        <w:t xml:space="preserve">huận kế toán trước thuế </w:t>
      </w:r>
      <w:r w:rsidR="00537174">
        <w:t xml:space="preserve">đạt </w:t>
      </w:r>
      <w:r w:rsidR="0011138D">
        <w:t>1</w:t>
      </w:r>
      <w:r w:rsidR="00B005E4">
        <w:t>06</w:t>
      </w:r>
      <w:r w:rsidR="00537174">
        <w:t>,</w:t>
      </w:r>
      <w:r w:rsidR="00B005E4">
        <w:t>38</w:t>
      </w:r>
      <w:r w:rsidR="00537174">
        <w:t>% kế hoạch năm</w:t>
      </w:r>
      <w:r w:rsidRPr="008F1C38">
        <w:t xml:space="preserve">. </w:t>
      </w:r>
    </w:p>
    <w:p w14:paraId="65332832" w14:textId="77777777" w:rsidR="00667F9F" w:rsidRDefault="005B5972">
      <w:pPr>
        <w:numPr>
          <w:ilvl w:val="0"/>
          <w:numId w:val="10"/>
        </w:numPr>
        <w:tabs>
          <w:tab w:val="clear" w:pos="720"/>
          <w:tab w:val="num" w:pos="0"/>
        </w:tabs>
        <w:spacing w:before="40" w:after="40"/>
        <w:ind w:left="0" w:firstLine="567"/>
        <w:jc w:val="both"/>
      </w:pPr>
      <w:r w:rsidRPr="00AE1549">
        <w:t>Trong</w:t>
      </w:r>
      <w:r w:rsidR="00477DE0" w:rsidRPr="00AE1549">
        <w:t xml:space="preserve"> cơ cấu Doanh thu năm 20</w:t>
      </w:r>
      <w:r w:rsidR="00537174" w:rsidRPr="00AE1549">
        <w:t>2</w:t>
      </w:r>
      <w:r w:rsidR="00B005E4">
        <w:t>4</w:t>
      </w:r>
      <w:r w:rsidR="00B773FD" w:rsidRPr="00AE1549">
        <w:t xml:space="preserve">: Doanh </w:t>
      </w:r>
      <w:r w:rsidR="000A586C" w:rsidRPr="00AE1549">
        <w:t xml:space="preserve">thu </w:t>
      </w:r>
      <w:r w:rsidR="00B773FD" w:rsidRPr="00AE1549">
        <w:t>bá</w:t>
      </w:r>
      <w:r w:rsidR="00477DE0" w:rsidRPr="00AE1549">
        <w:t xml:space="preserve">n </w:t>
      </w:r>
      <w:r w:rsidR="000E1FF2" w:rsidRPr="00AE1549">
        <w:t xml:space="preserve">hàng </w:t>
      </w:r>
      <w:r w:rsidR="007166AB" w:rsidRPr="00AE1549">
        <w:t xml:space="preserve">từ các sản phẩm tro bay đạt </w:t>
      </w:r>
      <w:r w:rsidR="00B005E4">
        <w:t>32</w:t>
      </w:r>
      <w:r w:rsidR="00477DE0" w:rsidRPr="00AE1549">
        <w:t>,</w:t>
      </w:r>
      <w:r w:rsidR="004B2744" w:rsidRPr="00AE1549">
        <w:t>2</w:t>
      </w:r>
      <w:r w:rsidR="00B005E4">
        <w:t>2</w:t>
      </w:r>
      <w:r w:rsidR="007166AB" w:rsidRPr="00AE1549">
        <w:t xml:space="preserve"> tỷ đồng chiếm tỷ trọng </w:t>
      </w:r>
      <w:r w:rsidR="00B005E4">
        <w:t>7</w:t>
      </w:r>
      <w:r w:rsidRPr="00AE1549">
        <w:t>,</w:t>
      </w:r>
      <w:r w:rsidR="00B005E4">
        <w:t>53</w:t>
      </w:r>
      <w:r w:rsidRPr="00AE1549">
        <w:t xml:space="preserve">%; </w:t>
      </w:r>
      <w:r w:rsidR="00537174" w:rsidRPr="00AE1549">
        <w:t>Sản phẩm than</w:t>
      </w:r>
      <w:r w:rsidR="00485ACA" w:rsidRPr="00AE1549">
        <w:t xml:space="preserve"> </w:t>
      </w:r>
      <w:r w:rsidR="00537174" w:rsidRPr="00AE1549">
        <w:t xml:space="preserve">qua tuyển là </w:t>
      </w:r>
      <w:r w:rsidR="00B005E4">
        <w:t>4</w:t>
      </w:r>
      <w:r w:rsidR="004B2744" w:rsidRPr="00AE1549">
        <w:t>5</w:t>
      </w:r>
      <w:r w:rsidR="00537174" w:rsidRPr="00AE1549">
        <w:t>,</w:t>
      </w:r>
      <w:r w:rsidR="00B005E4">
        <w:t>54</w:t>
      </w:r>
      <w:r w:rsidR="00537174" w:rsidRPr="00AE1549">
        <w:t xml:space="preserve"> tỷ đồng chiếm </w:t>
      </w:r>
      <w:r w:rsidR="00485ACA" w:rsidRPr="00AE1549">
        <w:t>1</w:t>
      </w:r>
      <w:r w:rsidR="00B005E4">
        <w:t>0</w:t>
      </w:r>
      <w:r w:rsidR="00537174" w:rsidRPr="00AE1549">
        <w:t>,</w:t>
      </w:r>
      <w:r w:rsidR="00B005E4">
        <w:t>65</w:t>
      </w:r>
      <w:r w:rsidR="00537174" w:rsidRPr="00AE1549">
        <w:t>%</w:t>
      </w:r>
      <w:r w:rsidR="00452234" w:rsidRPr="00AE1549">
        <w:t>. Các</w:t>
      </w:r>
      <w:r w:rsidR="00537174" w:rsidRPr="00AE1549">
        <w:t xml:space="preserve"> </w:t>
      </w:r>
      <w:r w:rsidR="00452234" w:rsidRPr="00AE1549">
        <w:t>s</w:t>
      </w:r>
      <w:r w:rsidRPr="00AE1549">
        <w:t xml:space="preserve">ản phẩm </w:t>
      </w:r>
      <w:r w:rsidR="00FD6070" w:rsidRPr="00AE1549">
        <w:t xml:space="preserve">gạch, </w:t>
      </w:r>
      <w:r w:rsidR="00477DE0" w:rsidRPr="00AE1549">
        <w:t>vữa</w:t>
      </w:r>
      <w:r w:rsidR="00D67F34" w:rsidRPr="00AE1549">
        <w:t>,</w:t>
      </w:r>
      <w:r w:rsidRPr="00AE1549">
        <w:t xml:space="preserve"> keo</w:t>
      </w:r>
      <w:r w:rsidR="007166AB" w:rsidRPr="00AE1549">
        <w:t xml:space="preserve">, </w:t>
      </w:r>
      <w:r w:rsidR="00452234" w:rsidRPr="00AE1549">
        <w:t xml:space="preserve">tấm </w:t>
      </w:r>
      <w:r w:rsidR="00485ACA" w:rsidRPr="00AE1549">
        <w:t>panel</w:t>
      </w:r>
      <w:r w:rsidR="00477DE0" w:rsidRPr="00AE1549">
        <w:t xml:space="preserve"> </w:t>
      </w:r>
      <w:r w:rsidR="00537174" w:rsidRPr="00AE1549">
        <w:t xml:space="preserve">và các sản phẩm khác </w:t>
      </w:r>
      <w:r w:rsidR="00452234" w:rsidRPr="00AE1549">
        <w:t>là</w:t>
      </w:r>
      <w:r w:rsidR="00477DE0" w:rsidRPr="00AE1549">
        <w:t xml:space="preserve"> </w:t>
      </w:r>
      <w:r w:rsidR="00B005E4">
        <w:t>350</w:t>
      </w:r>
      <w:r w:rsidR="00B773FD" w:rsidRPr="00AE1549">
        <w:t>,</w:t>
      </w:r>
      <w:r w:rsidR="00B005E4">
        <w:t>05</w:t>
      </w:r>
      <w:r w:rsidR="00477DE0" w:rsidRPr="00AE1549">
        <w:t xml:space="preserve"> tỷ </w:t>
      </w:r>
      <w:r w:rsidR="00211C1A" w:rsidRPr="00AE1549">
        <w:t xml:space="preserve">đồng </w:t>
      </w:r>
      <w:r w:rsidR="00477DE0" w:rsidRPr="00AE1549">
        <w:t xml:space="preserve">chiếm </w:t>
      </w:r>
      <w:r w:rsidR="00B005E4">
        <w:t>81</w:t>
      </w:r>
      <w:r w:rsidRPr="00AE1549">
        <w:t>,</w:t>
      </w:r>
      <w:r w:rsidR="00B005E4">
        <w:t>82</w:t>
      </w:r>
      <w:r w:rsidR="00B773FD" w:rsidRPr="00AE1549">
        <w:t>%</w:t>
      </w:r>
      <w:r w:rsidR="00477DE0" w:rsidRPr="00AE1549">
        <w:t xml:space="preserve"> </w:t>
      </w:r>
      <w:r w:rsidR="00EB12B8" w:rsidRPr="00AE1549">
        <w:t xml:space="preserve">trên </w:t>
      </w:r>
      <w:r w:rsidR="00FD6070" w:rsidRPr="00AE1549">
        <w:t xml:space="preserve">tổng doanh thu </w:t>
      </w:r>
      <w:r w:rsidR="00452234" w:rsidRPr="00AE1549">
        <w:t xml:space="preserve">của </w:t>
      </w:r>
      <w:r w:rsidR="00FD6070" w:rsidRPr="00AE1549">
        <w:t>năm 20</w:t>
      </w:r>
      <w:r w:rsidR="00537174" w:rsidRPr="00AE1549">
        <w:t>2</w:t>
      </w:r>
      <w:r w:rsidR="00B005E4">
        <w:t>4</w:t>
      </w:r>
      <w:r w:rsidR="00B773FD" w:rsidRPr="00AE1549">
        <w:t xml:space="preserve">. </w:t>
      </w:r>
      <w:r w:rsidR="00285D89" w:rsidRPr="00AE1549">
        <w:t>Nhìn vào</w:t>
      </w:r>
      <w:r w:rsidR="00B773FD" w:rsidRPr="00AE1549">
        <w:t xml:space="preserve"> cơ cấu</w:t>
      </w:r>
      <w:r w:rsidR="00285D89" w:rsidRPr="00AE1549">
        <w:t xml:space="preserve"> Doanh thu</w:t>
      </w:r>
      <w:r w:rsidR="00B773FD" w:rsidRPr="00AE1549">
        <w:t xml:space="preserve"> </w:t>
      </w:r>
      <w:r w:rsidR="003D76F8">
        <w:t>cho thấy</w:t>
      </w:r>
      <w:r w:rsidR="00452234" w:rsidRPr="00AE1549">
        <w:t>,</w:t>
      </w:r>
      <w:r w:rsidR="00CE63CB" w:rsidRPr="00AE1549">
        <w:t xml:space="preserve"> </w:t>
      </w:r>
      <w:r w:rsidR="003D76F8">
        <w:t>t</w:t>
      </w:r>
      <w:r w:rsidR="00362A8A" w:rsidRPr="00AE1549">
        <w:t>rong năm 202</w:t>
      </w:r>
      <w:r w:rsidR="00B005E4">
        <w:t>4</w:t>
      </w:r>
      <w:r w:rsidR="00362A8A" w:rsidRPr="00AE1549">
        <w:t xml:space="preserve"> </w:t>
      </w:r>
      <w:r w:rsidR="00663D51">
        <w:t xml:space="preserve">tỷ trọng </w:t>
      </w:r>
      <w:r w:rsidR="00CE63CB" w:rsidRPr="00AE1549">
        <w:t xml:space="preserve">Doanh thu </w:t>
      </w:r>
      <w:r w:rsidR="00CC24AE" w:rsidRPr="00AE1549">
        <w:t xml:space="preserve">đã chuyển </w:t>
      </w:r>
      <w:r w:rsidR="00B005E4">
        <w:t>hơn 80%</w:t>
      </w:r>
      <w:r w:rsidR="00CC24AE" w:rsidRPr="00AE1549">
        <w:t xml:space="preserve"> sang dòng sản phẩm gạch, vữa, keo và tấm panel</w:t>
      </w:r>
      <w:r w:rsidR="00904F3A" w:rsidRPr="00AE1549">
        <w:t xml:space="preserve">, không còn tập trung </w:t>
      </w:r>
      <w:r w:rsidR="00CE63CB" w:rsidRPr="00AE1549">
        <w:t>vào dòng sản phẩm truyền thống của Công ty là tro bay</w:t>
      </w:r>
      <w:r w:rsidR="00537174" w:rsidRPr="00AE1549">
        <w:t xml:space="preserve"> và than qua quyển</w:t>
      </w:r>
      <w:r w:rsidR="00904F3A" w:rsidRPr="00AE1549">
        <w:t xml:space="preserve"> như những năm trước</w:t>
      </w:r>
      <w:r w:rsidR="00452234" w:rsidRPr="00AE1549">
        <w:t>.</w:t>
      </w:r>
      <w:r w:rsidR="008652B8" w:rsidRPr="00AE1549">
        <w:t xml:space="preserve"> </w:t>
      </w:r>
      <w:r w:rsidR="00663D51">
        <w:t>Điều này phản ánh,</w:t>
      </w:r>
      <w:r w:rsidR="00452234" w:rsidRPr="00AE1549">
        <w:t xml:space="preserve"> Công ty đang thực hiện </w:t>
      </w:r>
      <w:r w:rsidR="00663D51">
        <w:t xml:space="preserve">rất </w:t>
      </w:r>
      <w:r w:rsidR="00452234" w:rsidRPr="00AE1549">
        <w:t xml:space="preserve">tốt việc </w:t>
      </w:r>
      <w:r w:rsidR="00B005E4">
        <w:t xml:space="preserve">ứng dụng </w:t>
      </w:r>
      <w:r w:rsidR="00667F9F">
        <w:t xml:space="preserve">khoa học công nghệ, sử dụng </w:t>
      </w:r>
      <w:r w:rsidR="00B005E4">
        <w:t>sản phẩm tro bay chất lượng cao</w:t>
      </w:r>
      <w:r w:rsidR="00667F9F">
        <w:t xml:space="preserve"> để sản xuất ra các loại sản phẩm VLXD đáp ứng nhu cầu của thị trường, tạo ra giá trị kinh tế cao, đây là yếu tố then chốt để giúp công ty phát triển bền vững trong bối cảnh thị trường ngày một cạnh tranh khốc liệt.</w:t>
      </w:r>
    </w:p>
    <w:p w14:paraId="7699F607" w14:textId="77777777" w:rsidR="007E0FBC" w:rsidRPr="008F1C38" w:rsidRDefault="005D0477">
      <w:pPr>
        <w:numPr>
          <w:ilvl w:val="0"/>
          <w:numId w:val="10"/>
        </w:numPr>
        <w:tabs>
          <w:tab w:val="clear" w:pos="720"/>
          <w:tab w:val="num" w:pos="0"/>
        </w:tabs>
        <w:spacing w:before="40" w:after="40"/>
        <w:ind w:left="0" w:firstLine="567"/>
        <w:jc w:val="both"/>
      </w:pPr>
      <w:r w:rsidRPr="008F1C38">
        <w:t>Căn cứ vào các chỉ tiêu hệ số khả năng thanh toán có thể nhậ</w:t>
      </w:r>
      <w:r w:rsidR="00673E33" w:rsidRPr="008F1C38">
        <w:t xml:space="preserve">n </w:t>
      </w:r>
      <w:r w:rsidR="00D67F34">
        <w:t>th</w:t>
      </w:r>
      <w:r w:rsidR="00D67F34" w:rsidRPr="00D67F34">
        <w:t>ấy</w:t>
      </w:r>
      <w:r w:rsidR="00673E33" w:rsidRPr="008F1C38">
        <w:t xml:space="preserve"> rằng tính thanh khoản của C</w:t>
      </w:r>
      <w:r w:rsidRPr="008F1C38">
        <w:t xml:space="preserve">ông ty </w:t>
      </w:r>
      <w:r w:rsidR="00DA0242" w:rsidRPr="008F1C38">
        <w:t>tại thời điểm 31/12</w:t>
      </w:r>
      <w:r w:rsidR="00496A8C" w:rsidRPr="008F1C38">
        <w:t>/20</w:t>
      </w:r>
      <w:r w:rsidR="008652B8">
        <w:t>2</w:t>
      </w:r>
      <w:r w:rsidR="00667F9F">
        <w:t>4</w:t>
      </w:r>
      <w:r w:rsidRPr="008F1C38">
        <w:t xml:space="preserve"> </w:t>
      </w:r>
      <w:r w:rsidR="008652B8">
        <w:t>nằm trong mức</w:t>
      </w:r>
      <w:r w:rsidRPr="008F1C38">
        <w:t xml:space="preserve"> </w:t>
      </w:r>
      <w:r w:rsidR="00F44AE3">
        <w:t>tương đối thấp là</w:t>
      </w:r>
      <w:r w:rsidR="00444056" w:rsidRPr="008F1C38">
        <w:t xml:space="preserve"> </w:t>
      </w:r>
      <w:r w:rsidR="00037523">
        <w:t>0</w:t>
      </w:r>
      <w:r w:rsidR="00444056" w:rsidRPr="008F1C38">
        <w:t>,</w:t>
      </w:r>
      <w:r w:rsidR="00667F9F">
        <w:t>52</w:t>
      </w:r>
      <w:r w:rsidR="00444056" w:rsidRPr="008F1C38">
        <w:t xml:space="preserve"> lần</w:t>
      </w:r>
      <w:r w:rsidRPr="008F1C38">
        <w:t xml:space="preserve">, </w:t>
      </w:r>
      <w:r w:rsidR="00452234">
        <w:t>H</w:t>
      </w:r>
      <w:r w:rsidRPr="008F1C38">
        <w:t>ệ số thanh toán tức thời</w:t>
      </w:r>
      <w:r w:rsidR="00604DDC" w:rsidRPr="008F1C38">
        <w:t xml:space="preserve"> ở mức</w:t>
      </w:r>
      <w:r w:rsidR="00F236CD" w:rsidRPr="008F1C38">
        <w:t xml:space="preserve"> </w:t>
      </w:r>
      <w:r w:rsidR="00037523">
        <w:t>thấp</w:t>
      </w:r>
      <w:r w:rsidR="00604DDC" w:rsidRPr="008F1C38">
        <w:t xml:space="preserve"> </w:t>
      </w:r>
      <w:r w:rsidR="00444056" w:rsidRPr="008F1C38">
        <w:t>là 0</w:t>
      </w:r>
      <w:r w:rsidR="008F2762">
        <w:t>,</w:t>
      </w:r>
      <w:r w:rsidR="00667F9F">
        <w:t>14</w:t>
      </w:r>
      <w:r w:rsidR="00444056" w:rsidRPr="008F1C38">
        <w:t xml:space="preserve"> lần</w:t>
      </w:r>
      <w:r w:rsidR="00104971">
        <w:t>.</w:t>
      </w:r>
      <w:r w:rsidR="00444056" w:rsidRPr="008F1C38">
        <w:t xml:space="preserve"> </w:t>
      </w:r>
      <w:r w:rsidR="00633186">
        <w:t>Chỉ tiêu này</w:t>
      </w:r>
      <w:r w:rsidR="00604DDC" w:rsidRPr="008F1C38">
        <w:t xml:space="preserve"> phản ánh</w:t>
      </w:r>
      <w:r w:rsidRPr="008F1C38">
        <w:t xml:space="preserve"> các khoản tiền và tương đương tiền, các khoản đầu tư ngắn hạn có thể chuyển đổi ngay thành tiền </w:t>
      </w:r>
      <w:r w:rsidR="008F2762">
        <w:t>để</w:t>
      </w:r>
      <w:r w:rsidR="00DF28E4">
        <w:t xml:space="preserve"> đảm bảo thanh toán cho các khoản</w:t>
      </w:r>
      <w:r w:rsidRPr="008F1C38">
        <w:t xml:space="preserve"> </w:t>
      </w:r>
      <w:r w:rsidR="00444056" w:rsidRPr="008F1C38">
        <w:t>nợ ngắn hạn</w:t>
      </w:r>
      <w:r w:rsidR="00DF28E4">
        <w:t xml:space="preserve"> đến hạn trả</w:t>
      </w:r>
      <w:r w:rsidR="008F2762">
        <w:t xml:space="preserve"> </w:t>
      </w:r>
      <w:r w:rsidR="00104971">
        <w:t xml:space="preserve">đang </w:t>
      </w:r>
      <w:r w:rsidR="008F2762">
        <w:t>ở mức thấp</w:t>
      </w:r>
      <w:r w:rsidR="00DF28E4">
        <w:t xml:space="preserve">. </w:t>
      </w:r>
      <w:r w:rsidR="00633186">
        <w:t>Điều này có thể</w:t>
      </w:r>
      <w:r w:rsidR="00104971">
        <w:t xml:space="preserve"> dẫn đến nguy cơ </w:t>
      </w:r>
      <w:r w:rsidR="00122812">
        <w:t>rủi ro đối với hệ thống tài chính doanh nghiệp</w:t>
      </w:r>
      <w:r w:rsidR="00DF28E4">
        <w:t>.</w:t>
      </w:r>
      <w:r w:rsidR="00C77FE9">
        <w:t xml:space="preserve"> Công ty cần có những phương án cụ thể để nâng tỷ trọng nguồn vốn chủ sở hữu trên tổng tài sản để đảm bảo cho các hệ số tài chính doanh nghiệp ở mức an toàn.</w:t>
      </w:r>
    </w:p>
    <w:p w14:paraId="0B807204" w14:textId="77777777" w:rsidR="00B773FD" w:rsidRPr="008F1C38" w:rsidRDefault="00CA7ACE" w:rsidP="008F1C38">
      <w:pPr>
        <w:spacing w:before="60" w:after="60"/>
        <w:ind w:left="567"/>
        <w:jc w:val="both"/>
        <w:rPr>
          <w:b/>
        </w:rPr>
      </w:pPr>
      <w:r w:rsidRPr="008F1C38">
        <w:rPr>
          <w:b/>
        </w:rPr>
        <w:t xml:space="preserve">III. </w:t>
      </w:r>
      <w:r w:rsidR="00B773FD" w:rsidRPr="008F1C38">
        <w:rPr>
          <w:b/>
        </w:rPr>
        <w:t>SỰ PHỐI HỢP GIỮA BKS VỚI HĐQT, BTGĐ VÀ CỔ ĐÔNG.</w:t>
      </w:r>
    </w:p>
    <w:p w14:paraId="59A2C683" w14:textId="77777777" w:rsidR="00B773FD" w:rsidRPr="008F1C38" w:rsidRDefault="00B773FD" w:rsidP="00663D51">
      <w:pPr>
        <w:numPr>
          <w:ilvl w:val="1"/>
          <w:numId w:val="33"/>
        </w:numPr>
        <w:tabs>
          <w:tab w:val="num" w:pos="0"/>
        </w:tabs>
        <w:spacing w:before="60" w:after="60"/>
        <w:ind w:left="0" w:firstLine="562"/>
        <w:jc w:val="both"/>
      </w:pPr>
      <w:r w:rsidRPr="008F1C38">
        <w:t>HĐQT</w:t>
      </w:r>
      <w:r w:rsidR="008652B8">
        <w:t xml:space="preserve"> và</w:t>
      </w:r>
      <w:r w:rsidRPr="008F1C38">
        <w:t xml:space="preserve"> B</w:t>
      </w:r>
      <w:r w:rsidR="00604DDC" w:rsidRPr="008F1C38">
        <w:t xml:space="preserve">an </w:t>
      </w:r>
      <w:r w:rsidR="00673E33" w:rsidRPr="008F1C38">
        <w:t>T</w:t>
      </w:r>
      <w:r w:rsidRPr="008F1C38">
        <w:t xml:space="preserve">GĐ </w:t>
      </w:r>
      <w:r w:rsidR="008652B8">
        <w:t xml:space="preserve">đã </w:t>
      </w:r>
      <w:r w:rsidRPr="008F1C38">
        <w:t>giữ mối quan hệ thường xuyên với B</w:t>
      </w:r>
      <w:r w:rsidR="00C77FE9">
        <w:t>KS</w:t>
      </w:r>
      <w:r w:rsidR="005D7637" w:rsidRPr="008F1C38">
        <w:t xml:space="preserve">; </w:t>
      </w:r>
      <w:r w:rsidRPr="008F1C38">
        <w:t>Trong quá trình làm việc</w:t>
      </w:r>
      <w:r w:rsidR="00DF28E4">
        <w:t>,</w:t>
      </w:r>
      <w:r w:rsidRPr="008F1C38">
        <w:t xml:space="preserve"> BKS được cung cấp đầy đủ hồ sơ, tài liệu, các thông tin có liên quan đến chương trình làm việc. </w:t>
      </w:r>
    </w:p>
    <w:p w14:paraId="54A67F3B" w14:textId="77777777" w:rsidR="00B773FD" w:rsidRPr="008F1C38" w:rsidRDefault="00B773FD" w:rsidP="00663D51">
      <w:pPr>
        <w:numPr>
          <w:ilvl w:val="1"/>
          <w:numId w:val="33"/>
        </w:numPr>
        <w:tabs>
          <w:tab w:val="num" w:pos="0"/>
        </w:tabs>
        <w:spacing w:before="60" w:after="60"/>
        <w:ind w:left="0" w:firstLine="562"/>
        <w:jc w:val="both"/>
      </w:pPr>
      <w:r w:rsidRPr="008F1C38">
        <w:t xml:space="preserve">Công ty đã thực hiện đầy đủ, kịp thời việc công bố thông tin những vấn đề phát sinh trong quá trình hoạt động theo đúng quy định của </w:t>
      </w:r>
      <w:r w:rsidR="007A60BF" w:rsidRPr="008F1C38">
        <w:t>P</w:t>
      </w:r>
      <w:r w:rsidRPr="008F1C38">
        <w:t>háp luật.</w:t>
      </w:r>
    </w:p>
    <w:p w14:paraId="126BED01" w14:textId="77777777" w:rsidR="00B773FD" w:rsidRPr="008F1C38" w:rsidRDefault="005D7637" w:rsidP="00663D51">
      <w:pPr>
        <w:numPr>
          <w:ilvl w:val="1"/>
          <w:numId w:val="33"/>
        </w:numPr>
        <w:tabs>
          <w:tab w:val="num" w:pos="0"/>
        </w:tabs>
        <w:spacing w:before="60" w:after="60"/>
        <w:ind w:left="0" w:firstLine="562"/>
        <w:jc w:val="both"/>
      </w:pPr>
      <w:r w:rsidRPr="008F1C38">
        <w:t>Trong năm 20</w:t>
      </w:r>
      <w:r w:rsidR="008652B8">
        <w:t>2</w:t>
      </w:r>
      <w:r w:rsidR="00C77FE9">
        <w:t>4</w:t>
      </w:r>
      <w:r w:rsidR="00B773FD" w:rsidRPr="008F1C38">
        <w:t xml:space="preserve"> Ban kiểm soát </w:t>
      </w:r>
      <w:r w:rsidR="00D12DDA" w:rsidRPr="008F1C38">
        <w:t xml:space="preserve">không </w:t>
      </w:r>
      <w:r w:rsidR="00645AFA" w:rsidRPr="008F1C38">
        <w:t>nhận</w:t>
      </w:r>
      <w:r w:rsidR="00B773FD" w:rsidRPr="008F1C38">
        <w:t xml:space="preserve"> được đơn thư </w:t>
      </w:r>
      <w:r w:rsidR="00D12DDA" w:rsidRPr="008F1C38">
        <w:t>của</w:t>
      </w:r>
      <w:r w:rsidR="00645AFA" w:rsidRPr="008F1C38">
        <w:t xml:space="preserve"> </w:t>
      </w:r>
      <w:r w:rsidR="00B773FD" w:rsidRPr="008F1C38">
        <w:t xml:space="preserve">cổ đông </w:t>
      </w:r>
      <w:r w:rsidR="00D12DDA" w:rsidRPr="008F1C38">
        <w:t>đề nghị</w:t>
      </w:r>
      <w:r w:rsidR="00B773FD" w:rsidRPr="008F1C38">
        <w:t xml:space="preserve"> xem xét các vấn đề mà cổ đông quan tâm cần làm rõ.</w:t>
      </w:r>
    </w:p>
    <w:p w14:paraId="516FE86C" w14:textId="77777777" w:rsidR="00B773FD" w:rsidRPr="008F1C38" w:rsidRDefault="00CA7ACE" w:rsidP="008F1C38">
      <w:pPr>
        <w:spacing w:before="60" w:after="60"/>
        <w:ind w:left="567"/>
        <w:jc w:val="both"/>
        <w:rPr>
          <w:b/>
        </w:rPr>
      </w:pPr>
      <w:r w:rsidRPr="008F1C38">
        <w:rPr>
          <w:b/>
        </w:rPr>
        <w:t xml:space="preserve">IV. </w:t>
      </w:r>
      <w:r w:rsidR="003704D0" w:rsidRPr="008F1C38">
        <w:rPr>
          <w:b/>
        </w:rPr>
        <w:t>NHẬN XÉT</w:t>
      </w:r>
      <w:r w:rsidR="00B773FD" w:rsidRPr="008F1C38">
        <w:rPr>
          <w:b/>
        </w:rPr>
        <w:t>.</w:t>
      </w:r>
    </w:p>
    <w:p w14:paraId="4D3465C1" w14:textId="0B908830" w:rsidR="00C16976" w:rsidRPr="008F1C38" w:rsidRDefault="007A60BF" w:rsidP="008F1C38">
      <w:pPr>
        <w:tabs>
          <w:tab w:val="num" w:pos="0"/>
        </w:tabs>
        <w:spacing w:before="60" w:after="60"/>
        <w:ind w:firstLine="567"/>
        <w:jc w:val="both"/>
      </w:pPr>
      <w:r w:rsidRPr="008F1C38">
        <w:tab/>
        <w:t>N</w:t>
      </w:r>
      <w:r w:rsidR="00A3589C" w:rsidRPr="008F1C38">
        <w:t>ăm 20</w:t>
      </w:r>
      <w:r w:rsidR="008652B8">
        <w:t>2</w:t>
      </w:r>
      <w:r w:rsidR="00C77FE9">
        <w:t>4</w:t>
      </w:r>
      <w:r w:rsidR="00165E1B">
        <w:t>,</w:t>
      </w:r>
      <w:r w:rsidR="00F90886" w:rsidRPr="008F1C38">
        <w:t xml:space="preserve"> </w:t>
      </w:r>
      <w:r w:rsidR="00401E74">
        <w:t>v</w:t>
      </w:r>
      <w:r w:rsidR="001D42C5">
        <w:t xml:space="preserve">ới những khó khăn chung của nền kinh tế, đặc biệt là ngành bất động sản, </w:t>
      </w:r>
      <w:r w:rsidR="00663D51">
        <w:t>trong khi</w:t>
      </w:r>
      <w:r w:rsidR="001E4312">
        <w:t xml:space="preserve"> </w:t>
      </w:r>
      <w:r w:rsidR="00C77FE9">
        <w:t xml:space="preserve">đó </w:t>
      </w:r>
      <w:r w:rsidR="001E4312">
        <w:t xml:space="preserve">Công ty </w:t>
      </w:r>
      <w:r w:rsidR="00C77FE9">
        <w:t>cũng</w:t>
      </w:r>
      <w:r w:rsidR="00EA3E6C">
        <w:t xml:space="preserve"> </w:t>
      </w:r>
      <w:r w:rsidR="001E4312">
        <w:t>là đơn vị sản xuất VLXD nên cũng</w:t>
      </w:r>
      <w:r w:rsidR="00B847EF">
        <w:t xml:space="preserve"> không nằm ngoài sự ảnh hưởng </w:t>
      </w:r>
      <w:r w:rsidR="00EA3E6C">
        <w:t>của những khó khăn</w:t>
      </w:r>
      <w:r w:rsidR="00AE7F58">
        <w:t xml:space="preserve"> đó</w:t>
      </w:r>
      <w:r w:rsidR="00F90886" w:rsidRPr="008F1C38">
        <w:t xml:space="preserve">. </w:t>
      </w:r>
      <w:r w:rsidR="002719C5">
        <w:t>Tuy nhi</w:t>
      </w:r>
      <w:r w:rsidR="002719C5" w:rsidRPr="002719C5">
        <w:t>ê</w:t>
      </w:r>
      <w:r w:rsidR="002719C5">
        <w:t>n</w:t>
      </w:r>
      <w:r w:rsidR="00165E1B">
        <w:t xml:space="preserve"> với sự n</w:t>
      </w:r>
      <w:r w:rsidR="003704D0" w:rsidRPr="008F1C38">
        <w:t>ỗ lực</w:t>
      </w:r>
      <w:r w:rsidR="00165E1B">
        <w:t xml:space="preserve">, quyết tâm </w:t>
      </w:r>
      <w:r w:rsidR="003704D0" w:rsidRPr="008F1C38">
        <w:t xml:space="preserve">của HĐQT, Ban </w:t>
      </w:r>
      <w:r w:rsidR="00C77FE9">
        <w:t>TGĐ</w:t>
      </w:r>
      <w:r w:rsidR="00D9754E">
        <w:t>, và toàn thể CBCNV Công ty</w:t>
      </w:r>
      <w:r w:rsidR="0059475E">
        <w:t xml:space="preserve">, đã </w:t>
      </w:r>
      <w:r w:rsidR="0061060F">
        <w:t>thực hiện</w:t>
      </w:r>
      <w:r w:rsidR="00AE7F58">
        <w:t xml:space="preserve"> </w:t>
      </w:r>
      <w:r w:rsidR="0059475E">
        <w:t>hoàn thành</w:t>
      </w:r>
      <w:r w:rsidR="00663D51">
        <w:t xml:space="preserve"> các chỉ tiêu kế hoạch</w:t>
      </w:r>
      <w:r w:rsidR="00C77FE9">
        <w:t xml:space="preserve"> điều chỉnh</w:t>
      </w:r>
      <w:r w:rsidR="0059475E">
        <w:t xml:space="preserve"> </w:t>
      </w:r>
      <w:r w:rsidR="0061060F">
        <w:t xml:space="preserve">trong </w:t>
      </w:r>
      <w:r w:rsidR="0059475E">
        <w:t>năm 202</w:t>
      </w:r>
      <w:r w:rsidR="00C77FE9">
        <w:t>4</w:t>
      </w:r>
      <w:r w:rsidR="006D469D">
        <w:t>, và được thể hiện trong Báo cáo KQKD của Ban điều hành</w:t>
      </w:r>
      <w:r w:rsidR="00B51CBC">
        <w:t>.</w:t>
      </w:r>
      <w:r w:rsidR="006D469D">
        <w:t xml:space="preserve"> </w:t>
      </w:r>
      <w:r w:rsidR="0061060F">
        <w:t>Kết quả này</w:t>
      </w:r>
      <w:r w:rsidR="00165E1B">
        <w:t xml:space="preserve"> là </w:t>
      </w:r>
      <w:r w:rsidR="006D469D">
        <w:t xml:space="preserve">động lực </w:t>
      </w:r>
      <w:r w:rsidR="00165E1B">
        <w:t>để Công ty phấn đấu cho năm 202</w:t>
      </w:r>
      <w:r w:rsidR="00C77FE9">
        <w:t>5</w:t>
      </w:r>
      <w:r w:rsidR="00165E1B">
        <w:t xml:space="preserve"> và các giai đoạn tiếp theo đạt được những kết quả </w:t>
      </w:r>
      <w:r w:rsidR="00C3641A">
        <w:t>cao</w:t>
      </w:r>
      <w:r w:rsidR="00C77FE9">
        <w:t>.</w:t>
      </w:r>
    </w:p>
    <w:p w14:paraId="6E3073E1" w14:textId="77777777" w:rsidR="00B773FD" w:rsidRPr="008F1C38" w:rsidRDefault="00CA7ACE" w:rsidP="008F1C38">
      <w:pPr>
        <w:spacing w:before="60" w:after="60"/>
        <w:ind w:left="567"/>
        <w:jc w:val="both"/>
        <w:rPr>
          <w:b/>
        </w:rPr>
      </w:pPr>
      <w:r w:rsidRPr="008F1C38">
        <w:rPr>
          <w:b/>
        </w:rPr>
        <w:t xml:space="preserve">V. </w:t>
      </w:r>
      <w:r w:rsidR="00F53558" w:rsidRPr="008F1C38">
        <w:rPr>
          <w:b/>
        </w:rPr>
        <w:t xml:space="preserve"> </w:t>
      </w:r>
      <w:r w:rsidR="00B773FD" w:rsidRPr="008F1C38">
        <w:rPr>
          <w:b/>
        </w:rPr>
        <w:t>KẾ HOẠCH LÀM VIỆC CỦA BKS NĂM 20</w:t>
      </w:r>
      <w:r w:rsidR="0061003D" w:rsidRPr="008F1C38">
        <w:rPr>
          <w:b/>
        </w:rPr>
        <w:t>2</w:t>
      </w:r>
      <w:r w:rsidR="00C77FE9">
        <w:rPr>
          <w:b/>
        </w:rPr>
        <w:t>5</w:t>
      </w:r>
      <w:r w:rsidR="00B773FD" w:rsidRPr="008F1C38">
        <w:rPr>
          <w:b/>
        </w:rPr>
        <w:t>.</w:t>
      </w:r>
    </w:p>
    <w:p w14:paraId="53DA659D" w14:textId="77777777" w:rsidR="00B773FD" w:rsidRPr="008F1C38" w:rsidRDefault="007A60BF" w:rsidP="00A34C78">
      <w:pPr>
        <w:numPr>
          <w:ilvl w:val="1"/>
          <w:numId w:val="33"/>
        </w:numPr>
        <w:tabs>
          <w:tab w:val="left" w:pos="0"/>
        </w:tabs>
        <w:spacing w:before="40" w:after="40"/>
        <w:ind w:left="0" w:firstLine="567"/>
        <w:jc w:val="both"/>
      </w:pPr>
      <w:r w:rsidRPr="008F1C38">
        <w:t>Năm 20</w:t>
      </w:r>
      <w:r w:rsidR="0061003D" w:rsidRPr="008F1C38">
        <w:t>2</w:t>
      </w:r>
      <w:r w:rsidR="00C77FE9">
        <w:t>5</w:t>
      </w:r>
      <w:r w:rsidR="00B773FD" w:rsidRPr="008F1C38">
        <w:t>, B</w:t>
      </w:r>
      <w:r w:rsidR="00C77FE9">
        <w:t>KS</w:t>
      </w:r>
      <w:r w:rsidR="00B773FD" w:rsidRPr="008F1C38">
        <w:t xml:space="preserve"> sẽ tiến hành kiểm soát định kỳ tập trung 02 lần để thẩm định B</w:t>
      </w:r>
      <w:r w:rsidR="00C77FE9">
        <w:t>CTC</w:t>
      </w:r>
      <w:r w:rsidR="00D46F94" w:rsidRPr="008F1C38">
        <w:t xml:space="preserve"> bán niên và </w:t>
      </w:r>
      <w:r w:rsidR="004626F0">
        <w:t xml:space="preserve">BCTC </w:t>
      </w:r>
      <w:r w:rsidR="00D46F94" w:rsidRPr="008F1C38">
        <w:t>cả năm 20</w:t>
      </w:r>
      <w:r w:rsidR="0061003D" w:rsidRPr="008F1C38">
        <w:t>2</w:t>
      </w:r>
      <w:r w:rsidR="00C77FE9">
        <w:t>5</w:t>
      </w:r>
      <w:r w:rsidR="00B773FD" w:rsidRPr="008F1C38">
        <w:t>; Việc thực hiện Nghị quyết Đ</w:t>
      </w:r>
      <w:r w:rsidR="00C77FE9">
        <w:t>HĐCĐ</w:t>
      </w:r>
      <w:r w:rsidR="00B773FD" w:rsidRPr="008F1C38">
        <w:t xml:space="preserve">; Việc quản trị </w:t>
      </w:r>
      <w:r w:rsidR="00B51CBC">
        <w:t xml:space="preserve">của </w:t>
      </w:r>
      <w:r w:rsidR="00B773FD" w:rsidRPr="008F1C38">
        <w:t>công ty...</w:t>
      </w:r>
      <w:r w:rsidR="00814B21" w:rsidRPr="008F1C38">
        <w:t>;</w:t>
      </w:r>
    </w:p>
    <w:p w14:paraId="7C792102" w14:textId="77777777" w:rsidR="005E3B4B" w:rsidRPr="008F1C38" w:rsidRDefault="00B773FD" w:rsidP="00A34C78">
      <w:pPr>
        <w:numPr>
          <w:ilvl w:val="1"/>
          <w:numId w:val="33"/>
        </w:numPr>
        <w:tabs>
          <w:tab w:val="left" w:pos="0"/>
        </w:tabs>
        <w:spacing w:before="40" w:after="40"/>
        <w:ind w:left="0" w:firstLine="567"/>
        <w:jc w:val="both"/>
      </w:pPr>
      <w:r w:rsidRPr="008F1C38">
        <w:t>Ng</w:t>
      </w:r>
      <w:r w:rsidR="00D46F94" w:rsidRPr="008F1C38">
        <w:t xml:space="preserve">oài ra, khi </w:t>
      </w:r>
      <w:r w:rsidRPr="008F1C38">
        <w:t>phát sinh các vấn đề cần kiểm soát mà cổ đông quan tâm…, Ban Kiểm soát sẽ tổ chức làm việc bất thường theo thời gian phù hợp với nội dung phát sinh cần kiểm soát.</w:t>
      </w:r>
    </w:p>
    <w:p w14:paraId="4DF435EC" w14:textId="77777777" w:rsidR="00B773FD" w:rsidRPr="008F1C38" w:rsidRDefault="00D46F94" w:rsidP="00A34C78">
      <w:pPr>
        <w:tabs>
          <w:tab w:val="num" w:pos="0"/>
        </w:tabs>
        <w:spacing w:before="40" w:after="40"/>
        <w:ind w:firstLine="567"/>
        <w:jc w:val="both"/>
      </w:pPr>
      <w:r w:rsidRPr="008F1C38">
        <w:tab/>
      </w:r>
      <w:r w:rsidR="00B773FD" w:rsidRPr="008F1C38">
        <w:t>Trên đây là toàn bộ nội dung Báo cáo củ</w:t>
      </w:r>
      <w:r w:rsidRPr="008F1C38">
        <w:t>a B</w:t>
      </w:r>
      <w:r w:rsidR="00C77FE9">
        <w:t>KS</w:t>
      </w:r>
      <w:r w:rsidRPr="008F1C38">
        <w:t xml:space="preserve"> về hoạt động SXKD của Công ty </w:t>
      </w:r>
      <w:r w:rsidR="00DC4822" w:rsidRPr="008F1C38">
        <w:t xml:space="preserve">trong </w:t>
      </w:r>
      <w:r w:rsidR="007A60BF" w:rsidRPr="008F1C38">
        <w:t>năm</w:t>
      </w:r>
      <w:r w:rsidR="00814B21" w:rsidRPr="008F1C38">
        <w:t xml:space="preserve"> 20</w:t>
      </w:r>
      <w:r w:rsidR="00D7744D">
        <w:t>2</w:t>
      </w:r>
      <w:r w:rsidR="00C77FE9">
        <w:t>4</w:t>
      </w:r>
      <w:r w:rsidR="00CA7ACE" w:rsidRPr="008F1C38">
        <w:t xml:space="preserve">, chương trình công tác </w:t>
      </w:r>
      <w:r w:rsidR="004626F0">
        <w:t>trong n</w:t>
      </w:r>
      <w:r w:rsidR="004626F0" w:rsidRPr="004626F0">
        <w:t>ă</w:t>
      </w:r>
      <w:r w:rsidR="004626F0">
        <w:t xml:space="preserve">m </w:t>
      </w:r>
      <w:r w:rsidR="00CA7ACE" w:rsidRPr="008F1C38">
        <w:t>20</w:t>
      </w:r>
      <w:r w:rsidR="0061003D" w:rsidRPr="008F1C38">
        <w:t>2</w:t>
      </w:r>
      <w:r w:rsidR="00C77FE9">
        <w:t>5</w:t>
      </w:r>
      <w:r w:rsidRPr="008F1C38">
        <w:t xml:space="preserve">. </w:t>
      </w:r>
      <w:r w:rsidR="007A60BF" w:rsidRPr="008F1C38">
        <w:t>B</w:t>
      </w:r>
      <w:r w:rsidR="00C77FE9">
        <w:t>KS</w:t>
      </w:r>
      <w:r w:rsidR="00B773FD" w:rsidRPr="008F1C38">
        <w:t xml:space="preserve"> xin cảm ơn HĐQT, Ban TGĐ, các bộ phận Phòng, </w:t>
      </w:r>
      <w:r w:rsidR="00C77FE9">
        <w:t>b</w:t>
      </w:r>
      <w:r w:rsidR="00B773FD" w:rsidRPr="008F1C38">
        <w:t xml:space="preserve">an Công ty đã tạo điều kiện </w:t>
      </w:r>
      <w:r w:rsidR="00DC4822" w:rsidRPr="008F1C38">
        <w:t xml:space="preserve">thuận lợi </w:t>
      </w:r>
      <w:r w:rsidR="00B773FD" w:rsidRPr="008F1C38">
        <w:t xml:space="preserve">cho BKS thực hiện </w:t>
      </w:r>
      <w:r w:rsidR="00DC4822" w:rsidRPr="008F1C38">
        <w:t xml:space="preserve">chức năng, </w:t>
      </w:r>
      <w:r w:rsidR="00B773FD" w:rsidRPr="008F1C38">
        <w:t>nhiệm vụ của mình.</w:t>
      </w:r>
    </w:p>
    <w:p w14:paraId="2CC583AA" w14:textId="77777777" w:rsidR="00DC4822" w:rsidRPr="008F1C38" w:rsidRDefault="00DC4822" w:rsidP="008F1C38">
      <w:pPr>
        <w:tabs>
          <w:tab w:val="left" w:pos="360"/>
        </w:tabs>
        <w:spacing w:before="60" w:after="60"/>
        <w:ind w:firstLine="567"/>
        <w:jc w:val="both"/>
        <w:rPr>
          <w:b/>
          <w:i/>
        </w:rPr>
      </w:pPr>
      <w:r w:rsidRPr="008F1C38">
        <w:rPr>
          <w:b/>
          <w:i/>
        </w:rPr>
        <w:tab/>
      </w:r>
      <w:r w:rsidR="00FA4DD1" w:rsidRPr="008F1C38">
        <w:rPr>
          <w:b/>
          <w:i/>
        </w:rPr>
        <w:t>Trân trọng cảm ơn!</w:t>
      </w:r>
    </w:p>
    <w:p w14:paraId="3058DDEF" w14:textId="77777777" w:rsidR="00B773FD" w:rsidRPr="008F1C38" w:rsidRDefault="008F1C38" w:rsidP="006D198D">
      <w:pPr>
        <w:spacing w:beforeLines="60" w:before="144" w:afterLines="60" w:after="144"/>
        <w:ind w:left="5400" w:firstLine="360"/>
        <w:jc w:val="both"/>
        <w:rPr>
          <w:b/>
        </w:rPr>
      </w:pPr>
      <w:r>
        <w:rPr>
          <w:b/>
        </w:rPr>
        <w:t xml:space="preserve">   </w:t>
      </w:r>
      <w:r w:rsidR="00B773FD" w:rsidRPr="008F1C38">
        <w:rPr>
          <w:b/>
        </w:rPr>
        <w:t>TM BAN KIỂM SOÁT</w:t>
      </w:r>
    </w:p>
    <w:p w14:paraId="5C46F71C" w14:textId="77777777" w:rsidR="00B773FD" w:rsidRPr="008F1C38" w:rsidRDefault="00B773FD" w:rsidP="006D198D">
      <w:pPr>
        <w:spacing w:beforeLines="60" w:before="144" w:afterLines="60" w:after="144"/>
        <w:rPr>
          <w:b/>
        </w:rPr>
      </w:pPr>
      <w:r w:rsidRPr="008F1C38">
        <w:rPr>
          <w:b/>
          <w:i/>
        </w:rPr>
        <w:t>Nơi nhận:</w:t>
      </w:r>
      <w:r w:rsidRPr="008F1C38">
        <w:rPr>
          <w:b/>
          <w:i/>
        </w:rPr>
        <w:tab/>
      </w:r>
      <w:r w:rsidRPr="008F1C38">
        <w:rPr>
          <w:b/>
        </w:rPr>
        <w:tab/>
      </w:r>
      <w:r w:rsidRPr="008F1C38">
        <w:rPr>
          <w:b/>
        </w:rPr>
        <w:tab/>
      </w:r>
      <w:r w:rsidRPr="008F1C38">
        <w:rPr>
          <w:b/>
        </w:rPr>
        <w:tab/>
      </w:r>
      <w:r w:rsidRPr="008F1C38">
        <w:rPr>
          <w:b/>
        </w:rPr>
        <w:tab/>
      </w:r>
      <w:r w:rsidRPr="008F1C38">
        <w:rPr>
          <w:b/>
        </w:rPr>
        <w:tab/>
      </w:r>
      <w:r w:rsidRPr="008F1C38">
        <w:rPr>
          <w:b/>
        </w:rPr>
        <w:tab/>
        <w:t xml:space="preserve">      </w:t>
      </w:r>
      <w:r w:rsidR="00F53558" w:rsidRPr="008F1C38">
        <w:rPr>
          <w:b/>
        </w:rPr>
        <w:t xml:space="preserve">   </w:t>
      </w:r>
      <w:r w:rsidRPr="008F1C38">
        <w:rPr>
          <w:b/>
        </w:rPr>
        <w:t xml:space="preserve"> TRƯỞNG BAN</w:t>
      </w:r>
    </w:p>
    <w:p w14:paraId="2982CC7B" w14:textId="77777777" w:rsidR="00B773FD" w:rsidRPr="008F1C38" w:rsidRDefault="00B773FD" w:rsidP="008F1C38">
      <w:pPr>
        <w:numPr>
          <w:ilvl w:val="0"/>
          <w:numId w:val="16"/>
        </w:numPr>
        <w:ind w:left="714" w:hanging="357"/>
        <w:rPr>
          <w:i/>
          <w:sz w:val="20"/>
          <w:szCs w:val="20"/>
        </w:rPr>
      </w:pPr>
      <w:r w:rsidRPr="008F1C38">
        <w:rPr>
          <w:i/>
          <w:sz w:val="20"/>
          <w:szCs w:val="20"/>
        </w:rPr>
        <w:t>Như trên</w:t>
      </w:r>
    </w:p>
    <w:p w14:paraId="19EB6653" w14:textId="77777777" w:rsidR="00B773FD" w:rsidRPr="008F1C38" w:rsidRDefault="00B773FD" w:rsidP="008F1C38">
      <w:pPr>
        <w:numPr>
          <w:ilvl w:val="0"/>
          <w:numId w:val="16"/>
        </w:numPr>
        <w:ind w:left="714" w:hanging="357"/>
        <w:rPr>
          <w:i/>
          <w:sz w:val="20"/>
          <w:szCs w:val="20"/>
        </w:rPr>
      </w:pPr>
      <w:r w:rsidRPr="008F1C38">
        <w:rPr>
          <w:i/>
          <w:sz w:val="20"/>
          <w:szCs w:val="20"/>
        </w:rPr>
        <w:t>HĐQT</w:t>
      </w:r>
    </w:p>
    <w:p w14:paraId="76C1373F" w14:textId="77777777" w:rsidR="00B773FD" w:rsidRPr="008F1C38" w:rsidRDefault="00B773FD" w:rsidP="008F1C38">
      <w:pPr>
        <w:numPr>
          <w:ilvl w:val="0"/>
          <w:numId w:val="16"/>
        </w:numPr>
        <w:ind w:left="714" w:hanging="357"/>
        <w:rPr>
          <w:i/>
          <w:sz w:val="20"/>
          <w:szCs w:val="20"/>
        </w:rPr>
      </w:pPr>
      <w:r w:rsidRPr="008F1C38">
        <w:rPr>
          <w:i/>
          <w:sz w:val="20"/>
          <w:szCs w:val="20"/>
        </w:rPr>
        <w:t>Thành viên  BKS</w:t>
      </w:r>
    </w:p>
    <w:p w14:paraId="6D715575" w14:textId="77777777" w:rsidR="00CA7ACE" w:rsidRPr="008F1C38" w:rsidRDefault="000E1FF2" w:rsidP="008F1C38">
      <w:pPr>
        <w:ind w:left="357"/>
        <w:rPr>
          <w:i/>
          <w:sz w:val="20"/>
          <w:szCs w:val="20"/>
        </w:rPr>
      </w:pPr>
      <w:r w:rsidRPr="008F1C38">
        <w:rPr>
          <w:i/>
          <w:sz w:val="20"/>
          <w:szCs w:val="20"/>
        </w:rPr>
        <w:t>-</w:t>
      </w:r>
      <w:r w:rsidRPr="008F1C38">
        <w:rPr>
          <w:i/>
          <w:sz w:val="20"/>
          <w:szCs w:val="20"/>
        </w:rPr>
        <w:tab/>
        <w:t>Lưu TCHC</w:t>
      </w:r>
    </w:p>
    <w:p w14:paraId="2FE86729" w14:textId="77777777" w:rsidR="00B773FD" w:rsidRPr="008F1C38" w:rsidRDefault="00371582" w:rsidP="00371582">
      <w:pPr>
        <w:spacing w:beforeLines="60" w:before="144" w:afterLines="60" w:after="144"/>
        <w:ind w:left="5760"/>
        <w:rPr>
          <w:b/>
        </w:rPr>
      </w:pPr>
      <w:r w:rsidRPr="008F1C38">
        <w:rPr>
          <w:b/>
        </w:rPr>
        <w:t xml:space="preserve">  </w:t>
      </w:r>
      <w:r w:rsidR="008F1C38">
        <w:rPr>
          <w:b/>
        </w:rPr>
        <w:t xml:space="preserve">      </w:t>
      </w:r>
    </w:p>
    <w:sectPr w:rsidR="00B773FD" w:rsidRPr="008F1C38" w:rsidSect="00002786">
      <w:footerReference w:type="default" r:id="rId7"/>
      <w:pgSz w:w="11909" w:h="16834" w:code="9"/>
      <w:pgMar w:top="568" w:right="710" w:bottom="426" w:left="1418" w:header="720" w:footer="4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B7231" w14:textId="77777777" w:rsidR="00E01B3B" w:rsidRDefault="00E01B3B">
      <w:r>
        <w:separator/>
      </w:r>
    </w:p>
  </w:endnote>
  <w:endnote w:type="continuationSeparator" w:id="0">
    <w:p w14:paraId="1CE093C3" w14:textId="77777777" w:rsidR="00E01B3B" w:rsidRDefault="00E0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A2B8F" w14:textId="77777777" w:rsidR="00371582" w:rsidRDefault="00371582" w:rsidP="00B17465">
    <w:pPr>
      <w:pStyle w:val="Footer"/>
      <w:jc w:val="center"/>
    </w:pPr>
    <w:r>
      <w:rPr>
        <w:rStyle w:val="PageNumber"/>
      </w:rPr>
      <w:fldChar w:fldCharType="begin"/>
    </w:r>
    <w:r>
      <w:rPr>
        <w:rStyle w:val="PageNumber"/>
      </w:rPr>
      <w:instrText xml:space="preserve"> PAGE </w:instrText>
    </w:r>
    <w:r>
      <w:rPr>
        <w:rStyle w:val="PageNumber"/>
      </w:rPr>
      <w:fldChar w:fldCharType="separate"/>
    </w:r>
    <w:r w:rsidR="0076444E">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791F4" w14:textId="77777777" w:rsidR="00E01B3B" w:rsidRDefault="00E01B3B">
      <w:r>
        <w:separator/>
      </w:r>
    </w:p>
  </w:footnote>
  <w:footnote w:type="continuationSeparator" w:id="0">
    <w:p w14:paraId="00139EA7" w14:textId="77777777" w:rsidR="00E01B3B" w:rsidRDefault="00E01B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35E"/>
    <w:multiLevelType w:val="hybridMultilevel"/>
    <w:tmpl w:val="59D245B6"/>
    <w:lvl w:ilvl="0" w:tplc="042A0001">
      <w:start w:val="1"/>
      <w:numFmt w:val="bullet"/>
      <w:lvlText w:val=""/>
      <w:lvlJc w:val="left"/>
      <w:pPr>
        <w:tabs>
          <w:tab w:val="num" w:pos="720"/>
        </w:tabs>
        <w:ind w:left="720" w:hanging="360"/>
      </w:pPr>
      <w:rPr>
        <w:rFonts w:ascii="Symbol" w:hAnsi="Symbol" w:hint="default"/>
      </w:rPr>
    </w:lvl>
    <w:lvl w:ilvl="1" w:tplc="042A0003" w:tentative="1">
      <w:start w:val="1"/>
      <w:numFmt w:val="bullet"/>
      <w:lvlText w:val="o"/>
      <w:lvlJc w:val="left"/>
      <w:pPr>
        <w:tabs>
          <w:tab w:val="num" w:pos="1440"/>
        </w:tabs>
        <w:ind w:left="1440" w:hanging="360"/>
      </w:pPr>
      <w:rPr>
        <w:rFonts w:ascii="Courier New" w:hAnsi="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E1340B"/>
    <w:multiLevelType w:val="hybridMultilevel"/>
    <w:tmpl w:val="C2ACD8CE"/>
    <w:lvl w:ilvl="0" w:tplc="078250D8">
      <w:start w:val="1"/>
      <w:numFmt w:val="upperLetter"/>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E2B4A43"/>
    <w:multiLevelType w:val="hybridMultilevel"/>
    <w:tmpl w:val="55785B86"/>
    <w:lvl w:ilvl="0" w:tplc="96A8366C">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FE100D"/>
    <w:multiLevelType w:val="hybridMultilevel"/>
    <w:tmpl w:val="ECE01316"/>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C91094"/>
    <w:multiLevelType w:val="hybridMultilevel"/>
    <w:tmpl w:val="56044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F96EB1"/>
    <w:multiLevelType w:val="hybridMultilevel"/>
    <w:tmpl w:val="AEC8CAA6"/>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3313F"/>
    <w:multiLevelType w:val="hybridMultilevel"/>
    <w:tmpl w:val="0BB8DB52"/>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F90ADF"/>
    <w:multiLevelType w:val="hybridMultilevel"/>
    <w:tmpl w:val="7234931C"/>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8" w15:restartNumberingAfterBreak="0">
    <w:nsid w:val="200931C9"/>
    <w:multiLevelType w:val="hybridMultilevel"/>
    <w:tmpl w:val="73A4FBD4"/>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201C15"/>
    <w:multiLevelType w:val="hybridMultilevel"/>
    <w:tmpl w:val="A1EC61C8"/>
    <w:lvl w:ilvl="0" w:tplc="2FE60C98">
      <w:numFmt w:val="bullet"/>
      <w:lvlText w:val=""/>
      <w:lvlJc w:val="left"/>
      <w:pPr>
        <w:tabs>
          <w:tab w:val="num" w:pos="730"/>
        </w:tabs>
        <w:ind w:left="730" w:hanging="37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A5340"/>
    <w:multiLevelType w:val="hybridMultilevel"/>
    <w:tmpl w:val="180A7B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E16DD8"/>
    <w:multiLevelType w:val="hybridMultilevel"/>
    <w:tmpl w:val="6A304962"/>
    <w:lvl w:ilvl="0" w:tplc="843690EC">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2DA3B95"/>
    <w:multiLevelType w:val="hybridMultilevel"/>
    <w:tmpl w:val="2760D290"/>
    <w:lvl w:ilvl="0" w:tplc="843690E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1F0624"/>
    <w:multiLevelType w:val="hybridMultilevel"/>
    <w:tmpl w:val="98CEBC46"/>
    <w:lvl w:ilvl="0" w:tplc="955C928C">
      <w:start w:val="1"/>
      <w:numFmt w:val="upperRoman"/>
      <w:lvlText w:val="%1."/>
      <w:lvlJc w:val="left"/>
      <w:pPr>
        <w:tabs>
          <w:tab w:val="num" w:pos="1080"/>
        </w:tabs>
        <w:ind w:left="1080" w:hanging="720"/>
      </w:pPr>
      <w:rPr>
        <w:rFonts w:cs="Times New Roman" w:hint="default"/>
      </w:rPr>
    </w:lvl>
    <w:lvl w:ilvl="1" w:tplc="843690EC">
      <w:start w:val="1"/>
      <w:numFmt w:val="bullet"/>
      <w:lvlText w:val="-"/>
      <w:lvlJc w:val="left"/>
      <w:pPr>
        <w:ind w:left="5130" w:hanging="36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BD3357"/>
    <w:multiLevelType w:val="hybridMultilevel"/>
    <w:tmpl w:val="E578E9E6"/>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BC6ACF"/>
    <w:multiLevelType w:val="hybridMultilevel"/>
    <w:tmpl w:val="90266364"/>
    <w:lvl w:ilvl="0" w:tplc="A80455D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E064DB"/>
    <w:multiLevelType w:val="hybridMultilevel"/>
    <w:tmpl w:val="5BDA2EAA"/>
    <w:lvl w:ilvl="0" w:tplc="04090019">
      <w:start w:val="1"/>
      <w:numFmt w:val="lowerLetter"/>
      <w:lvlText w:val="%1."/>
      <w:lvlJc w:val="left"/>
      <w:pPr>
        <w:tabs>
          <w:tab w:val="num" w:pos="720"/>
        </w:tabs>
        <w:ind w:left="720" w:hanging="360"/>
      </w:pPr>
      <w:rPr>
        <w:rFonts w:cs="Times New Roman" w:hint="default"/>
      </w:rPr>
    </w:lvl>
    <w:lvl w:ilvl="1" w:tplc="7562B3F8">
      <w:start w:val="150"/>
      <w:numFmt w:val="bullet"/>
      <w:lvlText w:val="-"/>
      <w:lvlJc w:val="left"/>
      <w:pPr>
        <w:tabs>
          <w:tab w:val="num" w:pos="1440"/>
        </w:tabs>
        <w:ind w:left="1440" w:hanging="360"/>
      </w:pPr>
      <w:rPr>
        <w:rFonts w:ascii="Times New Roman" w:eastAsia="Times New Roman" w:hAnsi="Times New Roman" w:hint="default"/>
      </w:rPr>
    </w:lvl>
    <w:lvl w:ilvl="2" w:tplc="BB6E0FD8">
      <w:start w:val="6"/>
      <w:numFmt w:val="bullet"/>
      <w:lvlText w:val="-"/>
      <w:lvlJc w:val="left"/>
      <w:pPr>
        <w:tabs>
          <w:tab w:val="num" w:pos="2340"/>
        </w:tabs>
        <w:ind w:left="2340" w:hanging="360"/>
      </w:pPr>
      <w:rPr>
        <w:rFonts w:ascii="Times New Roman" w:eastAsia="Times New Roman" w:hAnsi="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06A7F05"/>
    <w:multiLevelType w:val="hybridMultilevel"/>
    <w:tmpl w:val="01B0F704"/>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843690EC">
      <w:start w:val="1"/>
      <w:numFmt w:val="bullet"/>
      <w:lvlText w:val="-"/>
      <w:lvlJc w:val="left"/>
      <w:pPr>
        <w:ind w:left="1440" w:hanging="360"/>
      </w:pPr>
      <w:rPr>
        <w:rFonts w:ascii="Times New Roman" w:eastAsia="Times New Roman" w:hAnsi="Times New Roman" w:hint="default"/>
      </w:rPr>
    </w:lvl>
    <w:lvl w:ilvl="2" w:tplc="F46EC542">
      <w:numFmt w:val="bullet"/>
      <w:lvlText w:val=""/>
      <w:lvlJc w:val="left"/>
      <w:pPr>
        <w:tabs>
          <w:tab w:val="num" w:pos="2160"/>
        </w:tabs>
        <w:ind w:left="2160" w:hanging="360"/>
      </w:pPr>
      <w:rPr>
        <w:rFonts w:ascii="Symbol" w:eastAsia="Times New Roman"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C483D"/>
    <w:multiLevelType w:val="hybridMultilevel"/>
    <w:tmpl w:val="07B86A44"/>
    <w:lvl w:ilvl="0" w:tplc="7562B3F8">
      <w:start w:val="15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AE489B"/>
    <w:multiLevelType w:val="hybridMultilevel"/>
    <w:tmpl w:val="68307198"/>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E36B4E"/>
    <w:multiLevelType w:val="hybridMultilevel"/>
    <w:tmpl w:val="96B297D8"/>
    <w:lvl w:ilvl="0" w:tplc="0409000F">
      <w:start w:val="1"/>
      <w:numFmt w:val="decimal"/>
      <w:lvlText w:val="%1."/>
      <w:lvlJc w:val="left"/>
      <w:pPr>
        <w:tabs>
          <w:tab w:val="num" w:pos="720"/>
        </w:tabs>
        <w:ind w:left="720" w:hanging="360"/>
      </w:pPr>
      <w:rPr>
        <w:rFonts w:cs="Times New Roman" w:hint="default"/>
      </w:rPr>
    </w:lvl>
    <w:lvl w:ilvl="1" w:tplc="D2C8CE38">
      <w:start w:val="3"/>
      <w:numFmt w:val="upperRoman"/>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1785062"/>
    <w:multiLevelType w:val="hybridMultilevel"/>
    <w:tmpl w:val="062AEA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C31F6E"/>
    <w:multiLevelType w:val="hybridMultilevel"/>
    <w:tmpl w:val="8640D786"/>
    <w:lvl w:ilvl="0" w:tplc="0E401F6A">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0D7F10"/>
    <w:multiLevelType w:val="hybridMultilevel"/>
    <w:tmpl w:val="AB9E5E68"/>
    <w:lvl w:ilvl="0" w:tplc="DE1EE97A">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BD425B"/>
    <w:multiLevelType w:val="hybridMultilevel"/>
    <w:tmpl w:val="B6F672A8"/>
    <w:lvl w:ilvl="0" w:tplc="7562B3F8">
      <w:start w:val="15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55064"/>
    <w:multiLevelType w:val="hybridMultilevel"/>
    <w:tmpl w:val="CA526426"/>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3D52FC"/>
    <w:multiLevelType w:val="hybridMultilevel"/>
    <w:tmpl w:val="818C6174"/>
    <w:lvl w:ilvl="0" w:tplc="843690EC">
      <w:start w:val="1"/>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7617B1B"/>
    <w:multiLevelType w:val="hybridMultilevel"/>
    <w:tmpl w:val="18829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AB3DC1"/>
    <w:multiLevelType w:val="hybridMultilevel"/>
    <w:tmpl w:val="9BAEDC74"/>
    <w:lvl w:ilvl="0" w:tplc="042A0001">
      <w:start w:val="1"/>
      <w:numFmt w:val="bullet"/>
      <w:lvlText w:val=""/>
      <w:lvlJc w:val="left"/>
      <w:pPr>
        <w:tabs>
          <w:tab w:val="num" w:pos="720"/>
        </w:tabs>
        <w:ind w:left="720" w:hanging="360"/>
      </w:pPr>
      <w:rPr>
        <w:rFonts w:ascii="Symbol" w:hAnsi="Symbol" w:hint="default"/>
      </w:rPr>
    </w:lvl>
    <w:lvl w:ilvl="1" w:tplc="042A0003" w:tentative="1">
      <w:start w:val="1"/>
      <w:numFmt w:val="bullet"/>
      <w:lvlText w:val="o"/>
      <w:lvlJc w:val="left"/>
      <w:pPr>
        <w:tabs>
          <w:tab w:val="num" w:pos="1440"/>
        </w:tabs>
        <w:ind w:left="1440" w:hanging="360"/>
      </w:pPr>
      <w:rPr>
        <w:rFonts w:ascii="Courier New" w:hAnsi="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2C5B44"/>
    <w:multiLevelType w:val="hybridMultilevel"/>
    <w:tmpl w:val="FF202A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F395C84"/>
    <w:multiLevelType w:val="hybridMultilevel"/>
    <w:tmpl w:val="17D6BA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FB61349"/>
    <w:multiLevelType w:val="hybridMultilevel"/>
    <w:tmpl w:val="14DEC52A"/>
    <w:lvl w:ilvl="0" w:tplc="843690EC">
      <w:start w:val="1"/>
      <w:numFmt w:val="bullet"/>
      <w:lvlText w:val="-"/>
      <w:lvlJc w:val="left"/>
      <w:pPr>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61890669"/>
    <w:multiLevelType w:val="hybridMultilevel"/>
    <w:tmpl w:val="42867D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901034"/>
    <w:multiLevelType w:val="hybridMultilevel"/>
    <w:tmpl w:val="C144DEB6"/>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B24731"/>
    <w:multiLevelType w:val="hybridMultilevel"/>
    <w:tmpl w:val="41221C88"/>
    <w:lvl w:ilvl="0" w:tplc="E2A8CB0C">
      <w:start w:val="3"/>
      <w:numFmt w:val="bullet"/>
      <w:lvlText w:val=""/>
      <w:lvlJc w:val="left"/>
      <w:pPr>
        <w:tabs>
          <w:tab w:val="num" w:pos="720"/>
        </w:tabs>
        <w:ind w:left="720" w:hanging="360"/>
      </w:pPr>
      <w:rPr>
        <w:rFonts w:ascii="Wingdings" w:eastAsia="Times New Roman"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A17820"/>
    <w:multiLevelType w:val="hybridMultilevel"/>
    <w:tmpl w:val="63123DF6"/>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4946DA"/>
    <w:multiLevelType w:val="hybridMultilevel"/>
    <w:tmpl w:val="C3F4023E"/>
    <w:lvl w:ilvl="0" w:tplc="7562B3F8">
      <w:start w:val="15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9D0634"/>
    <w:multiLevelType w:val="hybridMultilevel"/>
    <w:tmpl w:val="AEF43446"/>
    <w:lvl w:ilvl="0" w:tplc="A80455DE">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71322C"/>
    <w:multiLevelType w:val="hybridMultilevel"/>
    <w:tmpl w:val="FCA610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6FF97D52"/>
    <w:multiLevelType w:val="hybridMultilevel"/>
    <w:tmpl w:val="0D608F68"/>
    <w:lvl w:ilvl="0" w:tplc="BB6E0FD8">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835025"/>
    <w:multiLevelType w:val="hybridMultilevel"/>
    <w:tmpl w:val="B15A4B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666508"/>
    <w:multiLevelType w:val="hybridMultilevel"/>
    <w:tmpl w:val="5D3C3A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728BF"/>
    <w:multiLevelType w:val="hybridMultilevel"/>
    <w:tmpl w:val="E912D718"/>
    <w:lvl w:ilvl="0" w:tplc="04090001">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43" w15:restartNumberingAfterBreak="0">
    <w:nsid w:val="7D34763D"/>
    <w:multiLevelType w:val="hybridMultilevel"/>
    <w:tmpl w:val="BE10DC7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300722927">
    <w:abstractNumId w:val="17"/>
  </w:num>
  <w:num w:numId="2" w16cid:durableId="1289429412">
    <w:abstractNumId w:val="34"/>
  </w:num>
  <w:num w:numId="3" w16cid:durableId="1439376072">
    <w:abstractNumId w:val="26"/>
  </w:num>
  <w:num w:numId="4" w16cid:durableId="459303629">
    <w:abstractNumId w:val="26"/>
  </w:num>
  <w:num w:numId="5" w16cid:durableId="2099213036">
    <w:abstractNumId w:val="9"/>
  </w:num>
  <w:num w:numId="6" w16cid:durableId="161237197">
    <w:abstractNumId w:val="10"/>
  </w:num>
  <w:num w:numId="7" w16cid:durableId="621376552">
    <w:abstractNumId w:val="24"/>
  </w:num>
  <w:num w:numId="8" w16cid:durableId="1945726802">
    <w:abstractNumId w:val="14"/>
  </w:num>
  <w:num w:numId="9" w16cid:durableId="1897620347">
    <w:abstractNumId w:val="32"/>
  </w:num>
  <w:num w:numId="10" w16cid:durableId="899904609">
    <w:abstractNumId w:val="37"/>
  </w:num>
  <w:num w:numId="11" w16cid:durableId="42564549">
    <w:abstractNumId w:val="15"/>
  </w:num>
  <w:num w:numId="12" w16cid:durableId="252981666">
    <w:abstractNumId w:val="27"/>
  </w:num>
  <w:num w:numId="13" w16cid:durableId="1059861712">
    <w:abstractNumId w:val="33"/>
  </w:num>
  <w:num w:numId="14" w16cid:durableId="1089885392">
    <w:abstractNumId w:val="8"/>
  </w:num>
  <w:num w:numId="15" w16cid:durableId="1760903152">
    <w:abstractNumId w:val="31"/>
  </w:num>
  <w:num w:numId="16" w16cid:durableId="464127881">
    <w:abstractNumId w:val="19"/>
  </w:num>
  <w:num w:numId="17" w16cid:durableId="1260717498">
    <w:abstractNumId w:val="6"/>
  </w:num>
  <w:num w:numId="18" w16cid:durableId="1423574296">
    <w:abstractNumId w:val="35"/>
  </w:num>
  <w:num w:numId="19" w16cid:durableId="281620126">
    <w:abstractNumId w:val="16"/>
  </w:num>
  <w:num w:numId="20" w16cid:durableId="252007868">
    <w:abstractNumId w:val="30"/>
  </w:num>
  <w:num w:numId="21" w16cid:durableId="1295795113">
    <w:abstractNumId w:val="41"/>
  </w:num>
  <w:num w:numId="22" w16cid:durableId="1759016543">
    <w:abstractNumId w:val="40"/>
  </w:num>
  <w:num w:numId="23" w16cid:durableId="1632513021">
    <w:abstractNumId w:val="4"/>
  </w:num>
  <w:num w:numId="24" w16cid:durableId="1208950768">
    <w:abstractNumId w:val="36"/>
  </w:num>
  <w:num w:numId="25" w16cid:durableId="1745831324">
    <w:abstractNumId w:val="18"/>
  </w:num>
  <w:num w:numId="26" w16cid:durableId="897395686">
    <w:abstractNumId w:val="25"/>
  </w:num>
  <w:num w:numId="27" w16cid:durableId="1367103344">
    <w:abstractNumId w:val="39"/>
  </w:num>
  <w:num w:numId="28" w16cid:durableId="953944075">
    <w:abstractNumId w:val="3"/>
  </w:num>
  <w:num w:numId="29" w16cid:durableId="911046932">
    <w:abstractNumId w:val="5"/>
  </w:num>
  <w:num w:numId="30" w16cid:durableId="1385523618">
    <w:abstractNumId w:val="21"/>
  </w:num>
  <w:num w:numId="31" w16cid:durableId="1028994898">
    <w:abstractNumId w:val="29"/>
  </w:num>
  <w:num w:numId="32" w16cid:durableId="278998631">
    <w:abstractNumId w:val="20"/>
  </w:num>
  <w:num w:numId="33" w16cid:durableId="1878152990">
    <w:abstractNumId w:val="13"/>
  </w:num>
  <w:num w:numId="34" w16cid:durableId="1415512634">
    <w:abstractNumId w:val="42"/>
  </w:num>
  <w:num w:numId="35" w16cid:durableId="242372245">
    <w:abstractNumId w:val="7"/>
  </w:num>
  <w:num w:numId="36" w16cid:durableId="1901674609">
    <w:abstractNumId w:val="12"/>
  </w:num>
  <w:num w:numId="37" w16cid:durableId="2006861542">
    <w:abstractNumId w:val="11"/>
  </w:num>
  <w:num w:numId="38" w16cid:durableId="834346646">
    <w:abstractNumId w:val="43"/>
  </w:num>
  <w:num w:numId="39" w16cid:durableId="445926987">
    <w:abstractNumId w:val="23"/>
  </w:num>
  <w:num w:numId="40" w16cid:durableId="1390494789">
    <w:abstractNumId w:val="22"/>
  </w:num>
  <w:num w:numId="41" w16cid:durableId="1212498695">
    <w:abstractNumId w:val="1"/>
  </w:num>
  <w:num w:numId="42" w16cid:durableId="713385160">
    <w:abstractNumId w:val="2"/>
  </w:num>
  <w:num w:numId="43" w16cid:durableId="333842911">
    <w:abstractNumId w:val="38"/>
  </w:num>
  <w:num w:numId="44" w16cid:durableId="1868063611">
    <w:abstractNumId w:val="0"/>
  </w:num>
  <w:num w:numId="45" w16cid:durableId="94103541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EC6"/>
    <w:rsid w:val="00002786"/>
    <w:rsid w:val="00002AAB"/>
    <w:rsid w:val="00003790"/>
    <w:rsid w:val="0000651A"/>
    <w:rsid w:val="00006C5F"/>
    <w:rsid w:val="00007833"/>
    <w:rsid w:val="0001227A"/>
    <w:rsid w:val="0001325B"/>
    <w:rsid w:val="000155D0"/>
    <w:rsid w:val="00015C5C"/>
    <w:rsid w:val="00016609"/>
    <w:rsid w:val="00017908"/>
    <w:rsid w:val="00020886"/>
    <w:rsid w:val="00022208"/>
    <w:rsid w:val="00035F93"/>
    <w:rsid w:val="00037035"/>
    <w:rsid w:val="00037523"/>
    <w:rsid w:val="000455DF"/>
    <w:rsid w:val="00047D80"/>
    <w:rsid w:val="00054B96"/>
    <w:rsid w:val="0006071C"/>
    <w:rsid w:val="00062A12"/>
    <w:rsid w:val="0006568B"/>
    <w:rsid w:val="00066294"/>
    <w:rsid w:val="000669D7"/>
    <w:rsid w:val="00072991"/>
    <w:rsid w:val="0008151B"/>
    <w:rsid w:val="000834BD"/>
    <w:rsid w:val="00084E4D"/>
    <w:rsid w:val="00090B22"/>
    <w:rsid w:val="000A1CD2"/>
    <w:rsid w:val="000A33A9"/>
    <w:rsid w:val="000A37A5"/>
    <w:rsid w:val="000A586C"/>
    <w:rsid w:val="000A5D29"/>
    <w:rsid w:val="000B35F4"/>
    <w:rsid w:val="000C3876"/>
    <w:rsid w:val="000C52B9"/>
    <w:rsid w:val="000C6A4D"/>
    <w:rsid w:val="000D00C0"/>
    <w:rsid w:val="000D0B21"/>
    <w:rsid w:val="000D318A"/>
    <w:rsid w:val="000D5198"/>
    <w:rsid w:val="000D5BD5"/>
    <w:rsid w:val="000D75D7"/>
    <w:rsid w:val="000D7C85"/>
    <w:rsid w:val="000E1FF2"/>
    <w:rsid w:val="000E2C8D"/>
    <w:rsid w:val="000E5CC7"/>
    <w:rsid w:val="000E7232"/>
    <w:rsid w:val="000F164A"/>
    <w:rsid w:val="000F1703"/>
    <w:rsid w:val="000F1967"/>
    <w:rsid w:val="000F3104"/>
    <w:rsid w:val="000F3380"/>
    <w:rsid w:val="000F444E"/>
    <w:rsid w:val="000F5476"/>
    <w:rsid w:val="000F6EE8"/>
    <w:rsid w:val="00100641"/>
    <w:rsid w:val="001009B2"/>
    <w:rsid w:val="00101ED7"/>
    <w:rsid w:val="00103FF4"/>
    <w:rsid w:val="00104971"/>
    <w:rsid w:val="00104FC4"/>
    <w:rsid w:val="00110765"/>
    <w:rsid w:val="0011138D"/>
    <w:rsid w:val="00111A1F"/>
    <w:rsid w:val="00111C1D"/>
    <w:rsid w:val="00112697"/>
    <w:rsid w:val="001129A1"/>
    <w:rsid w:val="00112AA0"/>
    <w:rsid w:val="00114295"/>
    <w:rsid w:val="00117CC1"/>
    <w:rsid w:val="0012254B"/>
    <w:rsid w:val="00122812"/>
    <w:rsid w:val="00122C53"/>
    <w:rsid w:val="00124E53"/>
    <w:rsid w:val="00135D1A"/>
    <w:rsid w:val="00151255"/>
    <w:rsid w:val="00153E2D"/>
    <w:rsid w:val="0015756A"/>
    <w:rsid w:val="00157F5E"/>
    <w:rsid w:val="001622E0"/>
    <w:rsid w:val="00164079"/>
    <w:rsid w:val="00165E1B"/>
    <w:rsid w:val="00166780"/>
    <w:rsid w:val="00170039"/>
    <w:rsid w:val="00170640"/>
    <w:rsid w:val="00171427"/>
    <w:rsid w:val="001751E9"/>
    <w:rsid w:val="001829AA"/>
    <w:rsid w:val="00182A04"/>
    <w:rsid w:val="0018681E"/>
    <w:rsid w:val="00193F36"/>
    <w:rsid w:val="00194ABA"/>
    <w:rsid w:val="00196E59"/>
    <w:rsid w:val="00197597"/>
    <w:rsid w:val="001A0A54"/>
    <w:rsid w:val="001A0E82"/>
    <w:rsid w:val="001A21F0"/>
    <w:rsid w:val="001A2DE0"/>
    <w:rsid w:val="001A5292"/>
    <w:rsid w:val="001A7A49"/>
    <w:rsid w:val="001B47C3"/>
    <w:rsid w:val="001C3972"/>
    <w:rsid w:val="001C4C7C"/>
    <w:rsid w:val="001D0F80"/>
    <w:rsid w:val="001D1BC2"/>
    <w:rsid w:val="001D1E66"/>
    <w:rsid w:val="001D41AE"/>
    <w:rsid w:val="001D42C5"/>
    <w:rsid w:val="001D533A"/>
    <w:rsid w:val="001D58D3"/>
    <w:rsid w:val="001D6920"/>
    <w:rsid w:val="001D6B68"/>
    <w:rsid w:val="001E3B6D"/>
    <w:rsid w:val="001E4312"/>
    <w:rsid w:val="001E6F5B"/>
    <w:rsid w:val="001F2EA3"/>
    <w:rsid w:val="001F6995"/>
    <w:rsid w:val="00202725"/>
    <w:rsid w:val="00205640"/>
    <w:rsid w:val="00205D67"/>
    <w:rsid w:val="0020641A"/>
    <w:rsid w:val="00211C1A"/>
    <w:rsid w:val="00216692"/>
    <w:rsid w:val="00217F74"/>
    <w:rsid w:val="00224571"/>
    <w:rsid w:val="00226E90"/>
    <w:rsid w:val="00226F6B"/>
    <w:rsid w:val="002314AF"/>
    <w:rsid w:val="002360CE"/>
    <w:rsid w:val="00236AA7"/>
    <w:rsid w:val="00240B77"/>
    <w:rsid w:val="0024109B"/>
    <w:rsid w:val="00241D84"/>
    <w:rsid w:val="0024421F"/>
    <w:rsid w:val="002449BE"/>
    <w:rsid w:val="002478D0"/>
    <w:rsid w:val="0025423E"/>
    <w:rsid w:val="00254411"/>
    <w:rsid w:val="002545E5"/>
    <w:rsid w:val="00255F4A"/>
    <w:rsid w:val="002573F9"/>
    <w:rsid w:val="0026082E"/>
    <w:rsid w:val="00261215"/>
    <w:rsid w:val="00261C76"/>
    <w:rsid w:val="002627B5"/>
    <w:rsid w:val="00263537"/>
    <w:rsid w:val="002652EC"/>
    <w:rsid w:val="00267899"/>
    <w:rsid w:val="00270A0B"/>
    <w:rsid w:val="002719C5"/>
    <w:rsid w:val="00273084"/>
    <w:rsid w:val="0027655A"/>
    <w:rsid w:val="00281D73"/>
    <w:rsid w:val="00282B84"/>
    <w:rsid w:val="00283EFD"/>
    <w:rsid w:val="0028517E"/>
    <w:rsid w:val="0028527D"/>
    <w:rsid w:val="00285D89"/>
    <w:rsid w:val="002961F7"/>
    <w:rsid w:val="002A2E1C"/>
    <w:rsid w:val="002A5174"/>
    <w:rsid w:val="002A7DE7"/>
    <w:rsid w:val="002B3CB6"/>
    <w:rsid w:val="002B46FB"/>
    <w:rsid w:val="002B7AAE"/>
    <w:rsid w:val="002C026B"/>
    <w:rsid w:val="002C1107"/>
    <w:rsid w:val="002C59BE"/>
    <w:rsid w:val="002C6EE0"/>
    <w:rsid w:val="002D22EC"/>
    <w:rsid w:val="002D4448"/>
    <w:rsid w:val="002D4515"/>
    <w:rsid w:val="002E1023"/>
    <w:rsid w:val="002E2607"/>
    <w:rsid w:val="002E2F97"/>
    <w:rsid w:val="002E369C"/>
    <w:rsid w:val="002E534E"/>
    <w:rsid w:val="002E57AA"/>
    <w:rsid w:val="002E7016"/>
    <w:rsid w:val="002F1146"/>
    <w:rsid w:val="002F125A"/>
    <w:rsid w:val="002F2B09"/>
    <w:rsid w:val="002F6A5D"/>
    <w:rsid w:val="003019FE"/>
    <w:rsid w:val="00303302"/>
    <w:rsid w:val="00304AD2"/>
    <w:rsid w:val="00307FD7"/>
    <w:rsid w:val="00314FBB"/>
    <w:rsid w:val="003165D8"/>
    <w:rsid w:val="00322D67"/>
    <w:rsid w:val="00322EAF"/>
    <w:rsid w:val="00324222"/>
    <w:rsid w:val="0032460F"/>
    <w:rsid w:val="003247B8"/>
    <w:rsid w:val="00324B59"/>
    <w:rsid w:val="0032559D"/>
    <w:rsid w:val="003261DB"/>
    <w:rsid w:val="00326407"/>
    <w:rsid w:val="0033597B"/>
    <w:rsid w:val="00340E64"/>
    <w:rsid w:val="00342824"/>
    <w:rsid w:val="00342FDE"/>
    <w:rsid w:val="003448EF"/>
    <w:rsid w:val="00347B3E"/>
    <w:rsid w:val="00351919"/>
    <w:rsid w:val="0035362F"/>
    <w:rsid w:val="00362A8A"/>
    <w:rsid w:val="00363D3E"/>
    <w:rsid w:val="00363F23"/>
    <w:rsid w:val="00366DE6"/>
    <w:rsid w:val="00367DF6"/>
    <w:rsid w:val="003704D0"/>
    <w:rsid w:val="00370576"/>
    <w:rsid w:val="00371126"/>
    <w:rsid w:val="00371582"/>
    <w:rsid w:val="003723B9"/>
    <w:rsid w:val="00375BD1"/>
    <w:rsid w:val="00375BE8"/>
    <w:rsid w:val="00377BDD"/>
    <w:rsid w:val="00377CA6"/>
    <w:rsid w:val="003801EE"/>
    <w:rsid w:val="00380866"/>
    <w:rsid w:val="0038323D"/>
    <w:rsid w:val="003866AB"/>
    <w:rsid w:val="003926BD"/>
    <w:rsid w:val="0039444D"/>
    <w:rsid w:val="0039585B"/>
    <w:rsid w:val="0039784D"/>
    <w:rsid w:val="003A14A4"/>
    <w:rsid w:val="003A2E1F"/>
    <w:rsid w:val="003A3720"/>
    <w:rsid w:val="003A4A7D"/>
    <w:rsid w:val="003A7229"/>
    <w:rsid w:val="003B0020"/>
    <w:rsid w:val="003B00EE"/>
    <w:rsid w:val="003B04C8"/>
    <w:rsid w:val="003B1D40"/>
    <w:rsid w:val="003B2DBE"/>
    <w:rsid w:val="003B54F7"/>
    <w:rsid w:val="003B6AEE"/>
    <w:rsid w:val="003C3618"/>
    <w:rsid w:val="003C3654"/>
    <w:rsid w:val="003C4096"/>
    <w:rsid w:val="003C470B"/>
    <w:rsid w:val="003D1E45"/>
    <w:rsid w:val="003D3AFD"/>
    <w:rsid w:val="003D76F8"/>
    <w:rsid w:val="003E31D5"/>
    <w:rsid w:val="003E42F9"/>
    <w:rsid w:val="003E5272"/>
    <w:rsid w:val="003E78FB"/>
    <w:rsid w:val="003F1A4D"/>
    <w:rsid w:val="003F21F3"/>
    <w:rsid w:val="003F381E"/>
    <w:rsid w:val="003F445D"/>
    <w:rsid w:val="003F461C"/>
    <w:rsid w:val="003F482D"/>
    <w:rsid w:val="003F4CF0"/>
    <w:rsid w:val="003F6D01"/>
    <w:rsid w:val="00401E74"/>
    <w:rsid w:val="004078D2"/>
    <w:rsid w:val="00410080"/>
    <w:rsid w:val="00410AA6"/>
    <w:rsid w:val="0041391E"/>
    <w:rsid w:val="00414538"/>
    <w:rsid w:val="00420C1C"/>
    <w:rsid w:val="00421AB4"/>
    <w:rsid w:val="00421BB5"/>
    <w:rsid w:val="00422913"/>
    <w:rsid w:val="00423491"/>
    <w:rsid w:val="00425EE7"/>
    <w:rsid w:val="00426498"/>
    <w:rsid w:val="004349FB"/>
    <w:rsid w:val="00434A9D"/>
    <w:rsid w:val="00435BBC"/>
    <w:rsid w:val="004363CA"/>
    <w:rsid w:val="00440427"/>
    <w:rsid w:val="0044114F"/>
    <w:rsid w:val="004412C5"/>
    <w:rsid w:val="00442D3E"/>
    <w:rsid w:val="00444056"/>
    <w:rsid w:val="00445788"/>
    <w:rsid w:val="00450497"/>
    <w:rsid w:val="00452234"/>
    <w:rsid w:val="00457932"/>
    <w:rsid w:val="004626F0"/>
    <w:rsid w:val="0046348E"/>
    <w:rsid w:val="00463B8D"/>
    <w:rsid w:val="004643D5"/>
    <w:rsid w:val="00465C50"/>
    <w:rsid w:val="0047065B"/>
    <w:rsid w:val="004744FF"/>
    <w:rsid w:val="00477315"/>
    <w:rsid w:val="00477DE0"/>
    <w:rsid w:val="00485069"/>
    <w:rsid w:val="004854DD"/>
    <w:rsid w:val="00485ACA"/>
    <w:rsid w:val="004861A4"/>
    <w:rsid w:val="00491A1E"/>
    <w:rsid w:val="00491E9C"/>
    <w:rsid w:val="00494885"/>
    <w:rsid w:val="004951D3"/>
    <w:rsid w:val="00496A8C"/>
    <w:rsid w:val="004A0AF0"/>
    <w:rsid w:val="004A1907"/>
    <w:rsid w:val="004A2DDF"/>
    <w:rsid w:val="004A4FA7"/>
    <w:rsid w:val="004A5128"/>
    <w:rsid w:val="004A550C"/>
    <w:rsid w:val="004B044F"/>
    <w:rsid w:val="004B05A1"/>
    <w:rsid w:val="004B143E"/>
    <w:rsid w:val="004B15F3"/>
    <w:rsid w:val="004B2744"/>
    <w:rsid w:val="004B2F50"/>
    <w:rsid w:val="004B60B3"/>
    <w:rsid w:val="004C09C0"/>
    <w:rsid w:val="004C1A73"/>
    <w:rsid w:val="004C24B2"/>
    <w:rsid w:val="004C70A9"/>
    <w:rsid w:val="004C75F7"/>
    <w:rsid w:val="004D0B50"/>
    <w:rsid w:val="004D4BBA"/>
    <w:rsid w:val="004D5B46"/>
    <w:rsid w:val="004D5F30"/>
    <w:rsid w:val="004D6755"/>
    <w:rsid w:val="004D7C32"/>
    <w:rsid w:val="004E2C7A"/>
    <w:rsid w:val="004E55C4"/>
    <w:rsid w:val="004E62C9"/>
    <w:rsid w:val="004E6FF4"/>
    <w:rsid w:val="004E77AC"/>
    <w:rsid w:val="004F04C1"/>
    <w:rsid w:val="004F04C2"/>
    <w:rsid w:val="004F2506"/>
    <w:rsid w:val="004F4EF9"/>
    <w:rsid w:val="004F6CF7"/>
    <w:rsid w:val="004F7527"/>
    <w:rsid w:val="0050237C"/>
    <w:rsid w:val="00505F23"/>
    <w:rsid w:val="005066AA"/>
    <w:rsid w:val="0051072F"/>
    <w:rsid w:val="00514413"/>
    <w:rsid w:val="005149B6"/>
    <w:rsid w:val="00517EF5"/>
    <w:rsid w:val="00520412"/>
    <w:rsid w:val="005209A3"/>
    <w:rsid w:val="0052245D"/>
    <w:rsid w:val="00524844"/>
    <w:rsid w:val="0052593A"/>
    <w:rsid w:val="005312EF"/>
    <w:rsid w:val="0053504C"/>
    <w:rsid w:val="0053546E"/>
    <w:rsid w:val="005358E2"/>
    <w:rsid w:val="00535A26"/>
    <w:rsid w:val="005367F2"/>
    <w:rsid w:val="00537174"/>
    <w:rsid w:val="0053795D"/>
    <w:rsid w:val="00543643"/>
    <w:rsid w:val="00544384"/>
    <w:rsid w:val="00544584"/>
    <w:rsid w:val="00544EE8"/>
    <w:rsid w:val="00545750"/>
    <w:rsid w:val="00547DBA"/>
    <w:rsid w:val="00550F3E"/>
    <w:rsid w:val="00553C3D"/>
    <w:rsid w:val="00561950"/>
    <w:rsid w:val="00565552"/>
    <w:rsid w:val="00570ED7"/>
    <w:rsid w:val="00574943"/>
    <w:rsid w:val="00576EB5"/>
    <w:rsid w:val="0058264D"/>
    <w:rsid w:val="00583B2E"/>
    <w:rsid w:val="00585203"/>
    <w:rsid w:val="00591638"/>
    <w:rsid w:val="005942A6"/>
    <w:rsid w:val="005945F2"/>
    <w:rsid w:val="0059475E"/>
    <w:rsid w:val="00594A26"/>
    <w:rsid w:val="005965CF"/>
    <w:rsid w:val="00597534"/>
    <w:rsid w:val="005A0FCF"/>
    <w:rsid w:val="005A495C"/>
    <w:rsid w:val="005A4B59"/>
    <w:rsid w:val="005A5B7B"/>
    <w:rsid w:val="005A754F"/>
    <w:rsid w:val="005B302E"/>
    <w:rsid w:val="005B56E1"/>
    <w:rsid w:val="005B5972"/>
    <w:rsid w:val="005B7643"/>
    <w:rsid w:val="005C0059"/>
    <w:rsid w:val="005C11F0"/>
    <w:rsid w:val="005C150C"/>
    <w:rsid w:val="005C1664"/>
    <w:rsid w:val="005C420A"/>
    <w:rsid w:val="005C632B"/>
    <w:rsid w:val="005C6BB3"/>
    <w:rsid w:val="005D0165"/>
    <w:rsid w:val="005D0477"/>
    <w:rsid w:val="005D1CC6"/>
    <w:rsid w:val="005D2DEE"/>
    <w:rsid w:val="005D4D27"/>
    <w:rsid w:val="005D7637"/>
    <w:rsid w:val="005E288A"/>
    <w:rsid w:val="005E397D"/>
    <w:rsid w:val="005E3B4B"/>
    <w:rsid w:val="005E4123"/>
    <w:rsid w:val="005E50E5"/>
    <w:rsid w:val="005E5651"/>
    <w:rsid w:val="005E7246"/>
    <w:rsid w:val="005F2FB7"/>
    <w:rsid w:val="005F3DF6"/>
    <w:rsid w:val="005F3E11"/>
    <w:rsid w:val="005F6894"/>
    <w:rsid w:val="005F76F6"/>
    <w:rsid w:val="006006EB"/>
    <w:rsid w:val="00601AB4"/>
    <w:rsid w:val="00604DDC"/>
    <w:rsid w:val="00607BD7"/>
    <w:rsid w:val="0061003D"/>
    <w:rsid w:val="0061060F"/>
    <w:rsid w:val="0061218C"/>
    <w:rsid w:val="00616C1B"/>
    <w:rsid w:val="00616F28"/>
    <w:rsid w:val="0061750E"/>
    <w:rsid w:val="006206A9"/>
    <w:rsid w:val="006233C2"/>
    <w:rsid w:val="00623A05"/>
    <w:rsid w:val="00623E50"/>
    <w:rsid w:val="006256C0"/>
    <w:rsid w:val="0062742F"/>
    <w:rsid w:val="00633186"/>
    <w:rsid w:val="00634246"/>
    <w:rsid w:val="0063682B"/>
    <w:rsid w:val="006379F5"/>
    <w:rsid w:val="00644C92"/>
    <w:rsid w:val="00645AFA"/>
    <w:rsid w:val="00647A8D"/>
    <w:rsid w:val="00650AD1"/>
    <w:rsid w:val="006514A6"/>
    <w:rsid w:val="0065322F"/>
    <w:rsid w:val="00653AB0"/>
    <w:rsid w:val="006555E5"/>
    <w:rsid w:val="00660920"/>
    <w:rsid w:val="00662E7C"/>
    <w:rsid w:val="00663D51"/>
    <w:rsid w:val="006660DE"/>
    <w:rsid w:val="00666E35"/>
    <w:rsid w:val="006679C1"/>
    <w:rsid w:val="00667F9F"/>
    <w:rsid w:val="0067017E"/>
    <w:rsid w:val="00670AC8"/>
    <w:rsid w:val="006732DE"/>
    <w:rsid w:val="00673E33"/>
    <w:rsid w:val="00675016"/>
    <w:rsid w:val="006765E2"/>
    <w:rsid w:val="00676A42"/>
    <w:rsid w:val="0067738D"/>
    <w:rsid w:val="00683256"/>
    <w:rsid w:val="00683941"/>
    <w:rsid w:val="006906C6"/>
    <w:rsid w:val="00691E3A"/>
    <w:rsid w:val="006929D1"/>
    <w:rsid w:val="00692EB8"/>
    <w:rsid w:val="006933B7"/>
    <w:rsid w:val="0069648C"/>
    <w:rsid w:val="006A068F"/>
    <w:rsid w:val="006A0F32"/>
    <w:rsid w:val="006A212A"/>
    <w:rsid w:val="006A4B20"/>
    <w:rsid w:val="006B189E"/>
    <w:rsid w:val="006B2847"/>
    <w:rsid w:val="006B2855"/>
    <w:rsid w:val="006B3B74"/>
    <w:rsid w:val="006B3BC3"/>
    <w:rsid w:val="006B7015"/>
    <w:rsid w:val="006C08F0"/>
    <w:rsid w:val="006C09CD"/>
    <w:rsid w:val="006C17E2"/>
    <w:rsid w:val="006C1B4C"/>
    <w:rsid w:val="006C5D17"/>
    <w:rsid w:val="006C6441"/>
    <w:rsid w:val="006C768D"/>
    <w:rsid w:val="006C79B6"/>
    <w:rsid w:val="006D132A"/>
    <w:rsid w:val="006D198D"/>
    <w:rsid w:val="006D3B51"/>
    <w:rsid w:val="006D469D"/>
    <w:rsid w:val="006D6CC7"/>
    <w:rsid w:val="006E27BD"/>
    <w:rsid w:val="006E442C"/>
    <w:rsid w:val="006E6EAD"/>
    <w:rsid w:val="006F2A34"/>
    <w:rsid w:val="00703CD9"/>
    <w:rsid w:val="00705CB0"/>
    <w:rsid w:val="00711C27"/>
    <w:rsid w:val="00711C67"/>
    <w:rsid w:val="0071275B"/>
    <w:rsid w:val="007148BA"/>
    <w:rsid w:val="007166AB"/>
    <w:rsid w:val="007169D3"/>
    <w:rsid w:val="007172A9"/>
    <w:rsid w:val="007207F6"/>
    <w:rsid w:val="00720A6C"/>
    <w:rsid w:val="0072227A"/>
    <w:rsid w:val="007238F6"/>
    <w:rsid w:val="00726BBD"/>
    <w:rsid w:val="007279C7"/>
    <w:rsid w:val="00735791"/>
    <w:rsid w:val="00742B97"/>
    <w:rsid w:val="00742D53"/>
    <w:rsid w:val="00744596"/>
    <w:rsid w:val="0074615E"/>
    <w:rsid w:val="00752A98"/>
    <w:rsid w:val="00754106"/>
    <w:rsid w:val="0075410D"/>
    <w:rsid w:val="0075528D"/>
    <w:rsid w:val="00755F54"/>
    <w:rsid w:val="0076444E"/>
    <w:rsid w:val="00764F79"/>
    <w:rsid w:val="00766306"/>
    <w:rsid w:val="00767264"/>
    <w:rsid w:val="007704F5"/>
    <w:rsid w:val="0077204A"/>
    <w:rsid w:val="00773C3F"/>
    <w:rsid w:val="00776001"/>
    <w:rsid w:val="0077642A"/>
    <w:rsid w:val="00782B1A"/>
    <w:rsid w:val="00784258"/>
    <w:rsid w:val="00784A7F"/>
    <w:rsid w:val="0078670B"/>
    <w:rsid w:val="00786B36"/>
    <w:rsid w:val="00792325"/>
    <w:rsid w:val="00792958"/>
    <w:rsid w:val="00792F66"/>
    <w:rsid w:val="007933BC"/>
    <w:rsid w:val="007A0162"/>
    <w:rsid w:val="007A053C"/>
    <w:rsid w:val="007A11EF"/>
    <w:rsid w:val="007A3D93"/>
    <w:rsid w:val="007A43D0"/>
    <w:rsid w:val="007A5A1F"/>
    <w:rsid w:val="007A60BF"/>
    <w:rsid w:val="007A6926"/>
    <w:rsid w:val="007B13E1"/>
    <w:rsid w:val="007B3201"/>
    <w:rsid w:val="007B3715"/>
    <w:rsid w:val="007B3949"/>
    <w:rsid w:val="007B4E76"/>
    <w:rsid w:val="007C59AD"/>
    <w:rsid w:val="007D01A0"/>
    <w:rsid w:val="007D4436"/>
    <w:rsid w:val="007D5C24"/>
    <w:rsid w:val="007E0FBC"/>
    <w:rsid w:val="007E4920"/>
    <w:rsid w:val="007F1C8B"/>
    <w:rsid w:val="007F38E9"/>
    <w:rsid w:val="007F6782"/>
    <w:rsid w:val="007F6AAA"/>
    <w:rsid w:val="008004F2"/>
    <w:rsid w:val="00803CBD"/>
    <w:rsid w:val="00804B12"/>
    <w:rsid w:val="00805DA6"/>
    <w:rsid w:val="00806E60"/>
    <w:rsid w:val="00807C69"/>
    <w:rsid w:val="008116DA"/>
    <w:rsid w:val="00811D50"/>
    <w:rsid w:val="00814B21"/>
    <w:rsid w:val="00815CB5"/>
    <w:rsid w:val="00815FB0"/>
    <w:rsid w:val="0081726E"/>
    <w:rsid w:val="0082252B"/>
    <w:rsid w:val="00822FEF"/>
    <w:rsid w:val="008240C7"/>
    <w:rsid w:val="00825A17"/>
    <w:rsid w:val="00831194"/>
    <w:rsid w:val="00834170"/>
    <w:rsid w:val="00836401"/>
    <w:rsid w:val="00841F75"/>
    <w:rsid w:val="00842590"/>
    <w:rsid w:val="00846E09"/>
    <w:rsid w:val="0085037B"/>
    <w:rsid w:val="00853271"/>
    <w:rsid w:val="008539FB"/>
    <w:rsid w:val="00855E55"/>
    <w:rsid w:val="008614A4"/>
    <w:rsid w:val="0086216F"/>
    <w:rsid w:val="0086373D"/>
    <w:rsid w:val="008652B8"/>
    <w:rsid w:val="00866C6F"/>
    <w:rsid w:val="008677B8"/>
    <w:rsid w:val="00874264"/>
    <w:rsid w:val="008805EB"/>
    <w:rsid w:val="008808E6"/>
    <w:rsid w:val="008856B0"/>
    <w:rsid w:val="00886239"/>
    <w:rsid w:val="00887E4B"/>
    <w:rsid w:val="008931AB"/>
    <w:rsid w:val="0089452C"/>
    <w:rsid w:val="00895E7C"/>
    <w:rsid w:val="00896991"/>
    <w:rsid w:val="008A07A2"/>
    <w:rsid w:val="008A0EE6"/>
    <w:rsid w:val="008A34F6"/>
    <w:rsid w:val="008A453C"/>
    <w:rsid w:val="008A4C13"/>
    <w:rsid w:val="008A533C"/>
    <w:rsid w:val="008A67C9"/>
    <w:rsid w:val="008B07F8"/>
    <w:rsid w:val="008B18A3"/>
    <w:rsid w:val="008B2F7D"/>
    <w:rsid w:val="008B31D7"/>
    <w:rsid w:val="008B4AE2"/>
    <w:rsid w:val="008C3570"/>
    <w:rsid w:val="008C44D4"/>
    <w:rsid w:val="008C592F"/>
    <w:rsid w:val="008C6802"/>
    <w:rsid w:val="008C7580"/>
    <w:rsid w:val="008D1ABC"/>
    <w:rsid w:val="008D2DE8"/>
    <w:rsid w:val="008D3DFF"/>
    <w:rsid w:val="008F130F"/>
    <w:rsid w:val="008F1C38"/>
    <w:rsid w:val="008F2120"/>
    <w:rsid w:val="008F2762"/>
    <w:rsid w:val="008F4BE8"/>
    <w:rsid w:val="00900313"/>
    <w:rsid w:val="00901847"/>
    <w:rsid w:val="00904F3A"/>
    <w:rsid w:val="00907901"/>
    <w:rsid w:val="009103D7"/>
    <w:rsid w:val="0091188B"/>
    <w:rsid w:val="00911CCB"/>
    <w:rsid w:val="00915465"/>
    <w:rsid w:val="00917149"/>
    <w:rsid w:val="00924D62"/>
    <w:rsid w:val="00925837"/>
    <w:rsid w:val="00930388"/>
    <w:rsid w:val="009355E2"/>
    <w:rsid w:val="0093664E"/>
    <w:rsid w:val="0093698B"/>
    <w:rsid w:val="00937227"/>
    <w:rsid w:val="00942471"/>
    <w:rsid w:val="00942CA8"/>
    <w:rsid w:val="0094358F"/>
    <w:rsid w:val="009462B6"/>
    <w:rsid w:val="00947221"/>
    <w:rsid w:val="00951094"/>
    <w:rsid w:val="00952BCD"/>
    <w:rsid w:val="00957FD1"/>
    <w:rsid w:val="0096234C"/>
    <w:rsid w:val="00962B43"/>
    <w:rsid w:val="00965128"/>
    <w:rsid w:val="00965768"/>
    <w:rsid w:val="00965B29"/>
    <w:rsid w:val="0096651D"/>
    <w:rsid w:val="00971ED5"/>
    <w:rsid w:val="0097308C"/>
    <w:rsid w:val="00976A5A"/>
    <w:rsid w:val="00984611"/>
    <w:rsid w:val="00984D73"/>
    <w:rsid w:val="009854BA"/>
    <w:rsid w:val="0099067C"/>
    <w:rsid w:val="009907CA"/>
    <w:rsid w:val="009923EB"/>
    <w:rsid w:val="00995CB7"/>
    <w:rsid w:val="009A0C5D"/>
    <w:rsid w:val="009A3C17"/>
    <w:rsid w:val="009B03D7"/>
    <w:rsid w:val="009B1ABA"/>
    <w:rsid w:val="009B1ED8"/>
    <w:rsid w:val="009B21A3"/>
    <w:rsid w:val="009B29AE"/>
    <w:rsid w:val="009C03DC"/>
    <w:rsid w:val="009C259A"/>
    <w:rsid w:val="009C700E"/>
    <w:rsid w:val="009C7A5C"/>
    <w:rsid w:val="009C7A72"/>
    <w:rsid w:val="009D1F38"/>
    <w:rsid w:val="009D3282"/>
    <w:rsid w:val="009D3554"/>
    <w:rsid w:val="009D5004"/>
    <w:rsid w:val="009D5272"/>
    <w:rsid w:val="009D5298"/>
    <w:rsid w:val="009D7101"/>
    <w:rsid w:val="009E2FA7"/>
    <w:rsid w:val="009E7315"/>
    <w:rsid w:val="009E7976"/>
    <w:rsid w:val="009F4FCA"/>
    <w:rsid w:val="009F509A"/>
    <w:rsid w:val="00A00988"/>
    <w:rsid w:val="00A010C2"/>
    <w:rsid w:val="00A03DB3"/>
    <w:rsid w:val="00A07242"/>
    <w:rsid w:val="00A11137"/>
    <w:rsid w:val="00A12644"/>
    <w:rsid w:val="00A12949"/>
    <w:rsid w:val="00A15E8A"/>
    <w:rsid w:val="00A23EDE"/>
    <w:rsid w:val="00A27122"/>
    <w:rsid w:val="00A273F1"/>
    <w:rsid w:val="00A30042"/>
    <w:rsid w:val="00A34C78"/>
    <w:rsid w:val="00A3589C"/>
    <w:rsid w:val="00A35F17"/>
    <w:rsid w:val="00A3610A"/>
    <w:rsid w:val="00A37FA5"/>
    <w:rsid w:val="00A400EB"/>
    <w:rsid w:val="00A43D2C"/>
    <w:rsid w:val="00A450D0"/>
    <w:rsid w:val="00A461CB"/>
    <w:rsid w:val="00A46B4B"/>
    <w:rsid w:val="00A478E5"/>
    <w:rsid w:val="00A51E45"/>
    <w:rsid w:val="00A56FC1"/>
    <w:rsid w:val="00A601C7"/>
    <w:rsid w:val="00A610DD"/>
    <w:rsid w:val="00A612DE"/>
    <w:rsid w:val="00A62C79"/>
    <w:rsid w:val="00A66FDC"/>
    <w:rsid w:val="00A70D90"/>
    <w:rsid w:val="00A70F21"/>
    <w:rsid w:val="00A72D91"/>
    <w:rsid w:val="00A732BE"/>
    <w:rsid w:val="00A75F60"/>
    <w:rsid w:val="00A77EB0"/>
    <w:rsid w:val="00A83A1B"/>
    <w:rsid w:val="00A84B26"/>
    <w:rsid w:val="00A87467"/>
    <w:rsid w:val="00A919E6"/>
    <w:rsid w:val="00A92213"/>
    <w:rsid w:val="00A93E4E"/>
    <w:rsid w:val="00A942F8"/>
    <w:rsid w:val="00A96375"/>
    <w:rsid w:val="00AA18A1"/>
    <w:rsid w:val="00AA6486"/>
    <w:rsid w:val="00AB25D0"/>
    <w:rsid w:val="00AB336B"/>
    <w:rsid w:val="00AB5BF3"/>
    <w:rsid w:val="00AB6EB5"/>
    <w:rsid w:val="00AC130C"/>
    <w:rsid w:val="00AC6264"/>
    <w:rsid w:val="00AD266A"/>
    <w:rsid w:val="00AD6EE0"/>
    <w:rsid w:val="00AD786E"/>
    <w:rsid w:val="00AE1549"/>
    <w:rsid w:val="00AE3C7B"/>
    <w:rsid w:val="00AE6FDE"/>
    <w:rsid w:val="00AE7F58"/>
    <w:rsid w:val="00AF0FA1"/>
    <w:rsid w:val="00AF1EC9"/>
    <w:rsid w:val="00AF30F3"/>
    <w:rsid w:val="00AF4382"/>
    <w:rsid w:val="00AF5C1A"/>
    <w:rsid w:val="00AF6388"/>
    <w:rsid w:val="00B005E4"/>
    <w:rsid w:val="00B007D6"/>
    <w:rsid w:val="00B01E03"/>
    <w:rsid w:val="00B05270"/>
    <w:rsid w:val="00B06778"/>
    <w:rsid w:val="00B067F0"/>
    <w:rsid w:val="00B068F3"/>
    <w:rsid w:val="00B07AD6"/>
    <w:rsid w:val="00B12C72"/>
    <w:rsid w:val="00B1684B"/>
    <w:rsid w:val="00B17465"/>
    <w:rsid w:val="00B208C8"/>
    <w:rsid w:val="00B259B8"/>
    <w:rsid w:val="00B274AB"/>
    <w:rsid w:val="00B34BB1"/>
    <w:rsid w:val="00B36605"/>
    <w:rsid w:val="00B36ED8"/>
    <w:rsid w:val="00B44A5D"/>
    <w:rsid w:val="00B51C96"/>
    <w:rsid w:val="00B51CBC"/>
    <w:rsid w:val="00B53F28"/>
    <w:rsid w:val="00B54AE9"/>
    <w:rsid w:val="00B57FE0"/>
    <w:rsid w:val="00B60862"/>
    <w:rsid w:val="00B6114B"/>
    <w:rsid w:val="00B61A8E"/>
    <w:rsid w:val="00B621FC"/>
    <w:rsid w:val="00B6404C"/>
    <w:rsid w:val="00B64E1D"/>
    <w:rsid w:val="00B673EB"/>
    <w:rsid w:val="00B71D9C"/>
    <w:rsid w:val="00B72D84"/>
    <w:rsid w:val="00B75301"/>
    <w:rsid w:val="00B76206"/>
    <w:rsid w:val="00B773FD"/>
    <w:rsid w:val="00B80298"/>
    <w:rsid w:val="00B80878"/>
    <w:rsid w:val="00B847EF"/>
    <w:rsid w:val="00B86FAB"/>
    <w:rsid w:val="00B876D4"/>
    <w:rsid w:val="00B87B4D"/>
    <w:rsid w:val="00B87B99"/>
    <w:rsid w:val="00B90E3C"/>
    <w:rsid w:val="00B91DA4"/>
    <w:rsid w:val="00B93460"/>
    <w:rsid w:val="00B93822"/>
    <w:rsid w:val="00B939A1"/>
    <w:rsid w:val="00B961E9"/>
    <w:rsid w:val="00B9624F"/>
    <w:rsid w:val="00BA2D02"/>
    <w:rsid w:val="00BA473F"/>
    <w:rsid w:val="00BA4E69"/>
    <w:rsid w:val="00BA56ED"/>
    <w:rsid w:val="00BA6BB8"/>
    <w:rsid w:val="00BA79F1"/>
    <w:rsid w:val="00BB62B7"/>
    <w:rsid w:val="00BC1AB9"/>
    <w:rsid w:val="00BC7AE4"/>
    <w:rsid w:val="00BC7EE7"/>
    <w:rsid w:val="00BD0DA9"/>
    <w:rsid w:val="00BD14CA"/>
    <w:rsid w:val="00BD15B1"/>
    <w:rsid w:val="00BD4B76"/>
    <w:rsid w:val="00BE31D3"/>
    <w:rsid w:val="00BE66AE"/>
    <w:rsid w:val="00BE79F1"/>
    <w:rsid w:val="00BF0415"/>
    <w:rsid w:val="00C00183"/>
    <w:rsid w:val="00C068BC"/>
    <w:rsid w:val="00C06D35"/>
    <w:rsid w:val="00C07409"/>
    <w:rsid w:val="00C07D06"/>
    <w:rsid w:val="00C07D37"/>
    <w:rsid w:val="00C10599"/>
    <w:rsid w:val="00C106F6"/>
    <w:rsid w:val="00C114DC"/>
    <w:rsid w:val="00C15059"/>
    <w:rsid w:val="00C15767"/>
    <w:rsid w:val="00C16976"/>
    <w:rsid w:val="00C20227"/>
    <w:rsid w:val="00C203C1"/>
    <w:rsid w:val="00C2197F"/>
    <w:rsid w:val="00C22248"/>
    <w:rsid w:val="00C23C4F"/>
    <w:rsid w:val="00C259FD"/>
    <w:rsid w:val="00C261AA"/>
    <w:rsid w:val="00C34408"/>
    <w:rsid w:val="00C3641A"/>
    <w:rsid w:val="00C364D2"/>
    <w:rsid w:val="00C41D16"/>
    <w:rsid w:val="00C42C51"/>
    <w:rsid w:val="00C45108"/>
    <w:rsid w:val="00C5238C"/>
    <w:rsid w:val="00C5250C"/>
    <w:rsid w:val="00C53900"/>
    <w:rsid w:val="00C55BEB"/>
    <w:rsid w:val="00C574A3"/>
    <w:rsid w:val="00C61E93"/>
    <w:rsid w:val="00C62B6D"/>
    <w:rsid w:val="00C6543E"/>
    <w:rsid w:val="00C666C2"/>
    <w:rsid w:val="00C668AD"/>
    <w:rsid w:val="00C71E76"/>
    <w:rsid w:val="00C732D6"/>
    <w:rsid w:val="00C77625"/>
    <w:rsid w:val="00C77FE9"/>
    <w:rsid w:val="00C82E1D"/>
    <w:rsid w:val="00C92466"/>
    <w:rsid w:val="00C938EF"/>
    <w:rsid w:val="00CA09CA"/>
    <w:rsid w:val="00CA188D"/>
    <w:rsid w:val="00CA2100"/>
    <w:rsid w:val="00CA258F"/>
    <w:rsid w:val="00CA375C"/>
    <w:rsid w:val="00CA7ACE"/>
    <w:rsid w:val="00CB06F2"/>
    <w:rsid w:val="00CB151A"/>
    <w:rsid w:val="00CB48DF"/>
    <w:rsid w:val="00CB4C58"/>
    <w:rsid w:val="00CB564A"/>
    <w:rsid w:val="00CC02E9"/>
    <w:rsid w:val="00CC14D1"/>
    <w:rsid w:val="00CC24AE"/>
    <w:rsid w:val="00CC71F8"/>
    <w:rsid w:val="00CD1406"/>
    <w:rsid w:val="00CD50FD"/>
    <w:rsid w:val="00CD5496"/>
    <w:rsid w:val="00CD58F3"/>
    <w:rsid w:val="00CE184E"/>
    <w:rsid w:val="00CE3790"/>
    <w:rsid w:val="00CE3A24"/>
    <w:rsid w:val="00CE3E28"/>
    <w:rsid w:val="00CE55D4"/>
    <w:rsid w:val="00CE5DBF"/>
    <w:rsid w:val="00CE63CB"/>
    <w:rsid w:val="00CE72E6"/>
    <w:rsid w:val="00CF3CEC"/>
    <w:rsid w:val="00CF4667"/>
    <w:rsid w:val="00CF5B5C"/>
    <w:rsid w:val="00CF74B8"/>
    <w:rsid w:val="00D0100E"/>
    <w:rsid w:val="00D03659"/>
    <w:rsid w:val="00D050AB"/>
    <w:rsid w:val="00D05A23"/>
    <w:rsid w:val="00D0618C"/>
    <w:rsid w:val="00D06F9F"/>
    <w:rsid w:val="00D12DDA"/>
    <w:rsid w:val="00D135E8"/>
    <w:rsid w:val="00D13B8A"/>
    <w:rsid w:val="00D14BDD"/>
    <w:rsid w:val="00D200F1"/>
    <w:rsid w:val="00D20768"/>
    <w:rsid w:val="00D22B9A"/>
    <w:rsid w:val="00D251CE"/>
    <w:rsid w:val="00D2634F"/>
    <w:rsid w:val="00D32324"/>
    <w:rsid w:val="00D33805"/>
    <w:rsid w:val="00D33C80"/>
    <w:rsid w:val="00D343DC"/>
    <w:rsid w:val="00D3460C"/>
    <w:rsid w:val="00D349FE"/>
    <w:rsid w:val="00D35834"/>
    <w:rsid w:val="00D42CED"/>
    <w:rsid w:val="00D43155"/>
    <w:rsid w:val="00D44A64"/>
    <w:rsid w:val="00D45E09"/>
    <w:rsid w:val="00D46F94"/>
    <w:rsid w:val="00D50750"/>
    <w:rsid w:val="00D51C9B"/>
    <w:rsid w:val="00D52C5C"/>
    <w:rsid w:val="00D53289"/>
    <w:rsid w:val="00D53D28"/>
    <w:rsid w:val="00D54CBD"/>
    <w:rsid w:val="00D55B7F"/>
    <w:rsid w:val="00D60C85"/>
    <w:rsid w:val="00D629D9"/>
    <w:rsid w:val="00D663F9"/>
    <w:rsid w:val="00D67019"/>
    <w:rsid w:val="00D672DF"/>
    <w:rsid w:val="00D67F34"/>
    <w:rsid w:val="00D7116C"/>
    <w:rsid w:val="00D727C4"/>
    <w:rsid w:val="00D72D62"/>
    <w:rsid w:val="00D74466"/>
    <w:rsid w:val="00D74468"/>
    <w:rsid w:val="00D74E69"/>
    <w:rsid w:val="00D76D6D"/>
    <w:rsid w:val="00D7744D"/>
    <w:rsid w:val="00D77B15"/>
    <w:rsid w:val="00D83BA0"/>
    <w:rsid w:val="00D841F4"/>
    <w:rsid w:val="00D85AFC"/>
    <w:rsid w:val="00D866C7"/>
    <w:rsid w:val="00D874AF"/>
    <w:rsid w:val="00D875AE"/>
    <w:rsid w:val="00D9596E"/>
    <w:rsid w:val="00D9754E"/>
    <w:rsid w:val="00D97719"/>
    <w:rsid w:val="00DA0242"/>
    <w:rsid w:val="00DA0881"/>
    <w:rsid w:val="00DA3754"/>
    <w:rsid w:val="00DB020A"/>
    <w:rsid w:val="00DB26D7"/>
    <w:rsid w:val="00DB4246"/>
    <w:rsid w:val="00DB60BF"/>
    <w:rsid w:val="00DB6ACE"/>
    <w:rsid w:val="00DB73B8"/>
    <w:rsid w:val="00DC4822"/>
    <w:rsid w:val="00DD4DDB"/>
    <w:rsid w:val="00DD6176"/>
    <w:rsid w:val="00DD6DB9"/>
    <w:rsid w:val="00DD74E1"/>
    <w:rsid w:val="00DE0A31"/>
    <w:rsid w:val="00DE0BC1"/>
    <w:rsid w:val="00DE1616"/>
    <w:rsid w:val="00DE3BDF"/>
    <w:rsid w:val="00DE63E9"/>
    <w:rsid w:val="00DE6935"/>
    <w:rsid w:val="00DE7C9C"/>
    <w:rsid w:val="00DF0BB7"/>
    <w:rsid w:val="00DF28E4"/>
    <w:rsid w:val="00DF37C7"/>
    <w:rsid w:val="00DF3995"/>
    <w:rsid w:val="00DF508C"/>
    <w:rsid w:val="00DF6189"/>
    <w:rsid w:val="00E00F40"/>
    <w:rsid w:val="00E01A41"/>
    <w:rsid w:val="00E01B3B"/>
    <w:rsid w:val="00E0201E"/>
    <w:rsid w:val="00E02BB1"/>
    <w:rsid w:val="00E04733"/>
    <w:rsid w:val="00E0527A"/>
    <w:rsid w:val="00E0598F"/>
    <w:rsid w:val="00E0621C"/>
    <w:rsid w:val="00E07A47"/>
    <w:rsid w:val="00E134FC"/>
    <w:rsid w:val="00E17013"/>
    <w:rsid w:val="00E1747D"/>
    <w:rsid w:val="00E21A50"/>
    <w:rsid w:val="00E22EC6"/>
    <w:rsid w:val="00E27B6E"/>
    <w:rsid w:val="00E27D4C"/>
    <w:rsid w:val="00E31CD1"/>
    <w:rsid w:val="00E35D7D"/>
    <w:rsid w:val="00E364C4"/>
    <w:rsid w:val="00E40160"/>
    <w:rsid w:val="00E417E2"/>
    <w:rsid w:val="00E41852"/>
    <w:rsid w:val="00E42FE9"/>
    <w:rsid w:val="00E503E1"/>
    <w:rsid w:val="00E542BA"/>
    <w:rsid w:val="00E54C73"/>
    <w:rsid w:val="00E54D2E"/>
    <w:rsid w:val="00E555EB"/>
    <w:rsid w:val="00E55CCE"/>
    <w:rsid w:val="00E562FE"/>
    <w:rsid w:val="00E57AAC"/>
    <w:rsid w:val="00E6266A"/>
    <w:rsid w:val="00E64E47"/>
    <w:rsid w:val="00E750FD"/>
    <w:rsid w:val="00E7676E"/>
    <w:rsid w:val="00E77223"/>
    <w:rsid w:val="00E81A35"/>
    <w:rsid w:val="00E831F0"/>
    <w:rsid w:val="00E863A3"/>
    <w:rsid w:val="00E906DA"/>
    <w:rsid w:val="00E90AA7"/>
    <w:rsid w:val="00E91F47"/>
    <w:rsid w:val="00E9265D"/>
    <w:rsid w:val="00E953F8"/>
    <w:rsid w:val="00EA3E6C"/>
    <w:rsid w:val="00EA5295"/>
    <w:rsid w:val="00EA70A1"/>
    <w:rsid w:val="00EA7F66"/>
    <w:rsid w:val="00EB062F"/>
    <w:rsid w:val="00EB0CE1"/>
    <w:rsid w:val="00EB12B8"/>
    <w:rsid w:val="00EB4865"/>
    <w:rsid w:val="00EB6669"/>
    <w:rsid w:val="00EB7422"/>
    <w:rsid w:val="00EC0AE3"/>
    <w:rsid w:val="00ED4206"/>
    <w:rsid w:val="00ED7695"/>
    <w:rsid w:val="00ED7C58"/>
    <w:rsid w:val="00EE0FB5"/>
    <w:rsid w:val="00EE14C8"/>
    <w:rsid w:val="00EE54AB"/>
    <w:rsid w:val="00EE633D"/>
    <w:rsid w:val="00EE6663"/>
    <w:rsid w:val="00EF0675"/>
    <w:rsid w:val="00EF0862"/>
    <w:rsid w:val="00EF1732"/>
    <w:rsid w:val="00EF1972"/>
    <w:rsid w:val="00EF19C6"/>
    <w:rsid w:val="00EF20EB"/>
    <w:rsid w:val="00EF4F8C"/>
    <w:rsid w:val="00EF5411"/>
    <w:rsid w:val="00EF6AB4"/>
    <w:rsid w:val="00F0207F"/>
    <w:rsid w:val="00F1196D"/>
    <w:rsid w:val="00F14238"/>
    <w:rsid w:val="00F16E6F"/>
    <w:rsid w:val="00F23664"/>
    <w:rsid w:val="00F236CD"/>
    <w:rsid w:val="00F23D0A"/>
    <w:rsid w:val="00F304D6"/>
    <w:rsid w:val="00F32EDC"/>
    <w:rsid w:val="00F33739"/>
    <w:rsid w:val="00F33F83"/>
    <w:rsid w:val="00F34BB9"/>
    <w:rsid w:val="00F363F6"/>
    <w:rsid w:val="00F36E76"/>
    <w:rsid w:val="00F375BB"/>
    <w:rsid w:val="00F378E7"/>
    <w:rsid w:val="00F37DD4"/>
    <w:rsid w:val="00F41340"/>
    <w:rsid w:val="00F41A35"/>
    <w:rsid w:val="00F44212"/>
    <w:rsid w:val="00F4452B"/>
    <w:rsid w:val="00F44AE3"/>
    <w:rsid w:val="00F454E8"/>
    <w:rsid w:val="00F477AA"/>
    <w:rsid w:val="00F50185"/>
    <w:rsid w:val="00F511F9"/>
    <w:rsid w:val="00F53558"/>
    <w:rsid w:val="00F538A8"/>
    <w:rsid w:val="00F543CB"/>
    <w:rsid w:val="00F5688F"/>
    <w:rsid w:val="00F56DCD"/>
    <w:rsid w:val="00F640D3"/>
    <w:rsid w:val="00F721FC"/>
    <w:rsid w:val="00F72E0F"/>
    <w:rsid w:val="00F751A4"/>
    <w:rsid w:val="00F80CB9"/>
    <w:rsid w:val="00F81620"/>
    <w:rsid w:val="00F83842"/>
    <w:rsid w:val="00F84E71"/>
    <w:rsid w:val="00F86335"/>
    <w:rsid w:val="00F87825"/>
    <w:rsid w:val="00F87BAB"/>
    <w:rsid w:val="00F901B9"/>
    <w:rsid w:val="00F90886"/>
    <w:rsid w:val="00F96269"/>
    <w:rsid w:val="00FA1075"/>
    <w:rsid w:val="00FA1778"/>
    <w:rsid w:val="00FA3775"/>
    <w:rsid w:val="00FA3E69"/>
    <w:rsid w:val="00FA4203"/>
    <w:rsid w:val="00FA4890"/>
    <w:rsid w:val="00FA4DD1"/>
    <w:rsid w:val="00FB0C0C"/>
    <w:rsid w:val="00FB14AF"/>
    <w:rsid w:val="00FB1F52"/>
    <w:rsid w:val="00FB4709"/>
    <w:rsid w:val="00FB74A7"/>
    <w:rsid w:val="00FC1160"/>
    <w:rsid w:val="00FC1544"/>
    <w:rsid w:val="00FC49BD"/>
    <w:rsid w:val="00FC5FDD"/>
    <w:rsid w:val="00FC78C0"/>
    <w:rsid w:val="00FD042F"/>
    <w:rsid w:val="00FD1DDA"/>
    <w:rsid w:val="00FD2002"/>
    <w:rsid w:val="00FD2015"/>
    <w:rsid w:val="00FD3F68"/>
    <w:rsid w:val="00FD6070"/>
    <w:rsid w:val="00FF0690"/>
    <w:rsid w:val="00FF1375"/>
    <w:rsid w:val="00FF246A"/>
    <w:rsid w:val="00FF6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A510D3"/>
  <w15:chartTrackingRefBased/>
  <w15:docId w15:val="{4C5D57DF-7F44-43FB-BE39-BD1810DE7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A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dieunoidung">
    <w:name w:val="n-dieunoidung"/>
    <w:basedOn w:val="Normal"/>
    <w:uiPriority w:val="99"/>
    <w:rsid w:val="00815FB0"/>
    <w:pPr>
      <w:widowControl w:val="0"/>
      <w:spacing w:after="100"/>
      <w:ind w:firstLine="539"/>
      <w:jc w:val="both"/>
    </w:pPr>
    <w:rPr>
      <w:rFonts w:ascii=".VnTime" w:hAnsi=".VnTime" w:cs=".VnTime"/>
      <w:bCs/>
      <w:iCs/>
      <w:color w:val="0000FF"/>
      <w:sz w:val="28"/>
      <w:szCs w:val="28"/>
      <w:lang w:val="fr-FR"/>
    </w:rPr>
  </w:style>
  <w:style w:type="paragraph" w:customStyle="1" w:styleId="msolistparagraph0">
    <w:name w:val="msolistparagraph"/>
    <w:basedOn w:val="Normal"/>
    <w:uiPriority w:val="99"/>
    <w:rsid w:val="003B00EE"/>
    <w:pPr>
      <w:spacing w:after="200" w:line="276" w:lineRule="auto"/>
      <w:ind w:left="720"/>
      <w:contextualSpacing/>
    </w:pPr>
    <w:rPr>
      <w:rFonts w:ascii="Calibri" w:hAnsi="Calibri"/>
      <w:sz w:val="22"/>
      <w:szCs w:val="22"/>
    </w:rPr>
  </w:style>
  <w:style w:type="table" w:styleId="TableGrid">
    <w:name w:val="Table Grid"/>
    <w:basedOn w:val="TableNormal"/>
    <w:uiPriority w:val="99"/>
    <w:rsid w:val="00FF6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B17465"/>
    <w:pPr>
      <w:tabs>
        <w:tab w:val="center" w:pos="4320"/>
        <w:tab w:val="right" w:pos="8640"/>
      </w:tabs>
    </w:pPr>
  </w:style>
  <w:style w:type="character" w:customStyle="1" w:styleId="HeaderChar">
    <w:name w:val="Header Char"/>
    <w:link w:val="Header"/>
    <w:uiPriority w:val="99"/>
    <w:semiHidden/>
    <w:locked/>
    <w:rsid w:val="009A0C5D"/>
    <w:rPr>
      <w:rFonts w:cs="Times New Roman"/>
      <w:sz w:val="24"/>
      <w:szCs w:val="24"/>
      <w:lang w:val="en-US" w:eastAsia="en-US"/>
    </w:rPr>
  </w:style>
  <w:style w:type="paragraph" w:styleId="Footer">
    <w:name w:val="footer"/>
    <w:basedOn w:val="Normal"/>
    <w:link w:val="FooterChar"/>
    <w:uiPriority w:val="99"/>
    <w:rsid w:val="00B17465"/>
    <w:pPr>
      <w:tabs>
        <w:tab w:val="center" w:pos="4320"/>
        <w:tab w:val="right" w:pos="8640"/>
      </w:tabs>
    </w:pPr>
  </w:style>
  <w:style w:type="character" w:customStyle="1" w:styleId="FooterChar">
    <w:name w:val="Footer Char"/>
    <w:link w:val="Footer"/>
    <w:uiPriority w:val="99"/>
    <w:semiHidden/>
    <w:locked/>
    <w:rsid w:val="009A0C5D"/>
    <w:rPr>
      <w:rFonts w:cs="Times New Roman"/>
      <w:sz w:val="24"/>
      <w:szCs w:val="24"/>
      <w:lang w:val="en-US" w:eastAsia="en-US"/>
    </w:rPr>
  </w:style>
  <w:style w:type="character" w:styleId="PageNumber">
    <w:name w:val="page number"/>
    <w:uiPriority w:val="99"/>
    <w:rsid w:val="00B17465"/>
    <w:rPr>
      <w:rFonts w:cs="Times New Roman"/>
    </w:rPr>
  </w:style>
  <w:style w:type="paragraph" w:customStyle="1" w:styleId="Char1CharCharChar">
    <w:name w:val="Char1 Char Char Char"/>
    <w:basedOn w:val="Normal"/>
    <w:uiPriority w:val="99"/>
    <w:rsid w:val="00D050AB"/>
    <w:pPr>
      <w:spacing w:after="160" w:line="240" w:lineRule="exact"/>
    </w:pPr>
    <w:rPr>
      <w:rFonts w:ascii="Verdana" w:hAnsi="Verdana"/>
      <w:sz w:val="20"/>
      <w:szCs w:val="20"/>
    </w:rPr>
  </w:style>
  <w:style w:type="paragraph" w:customStyle="1" w:styleId="oncaDanhsch">
    <w:name w:val="Đoạn của Danh sách"/>
    <w:basedOn w:val="Normal"/>
    <w:uiPriority w:val="99"/>
    <w:qFormat/>
    <w:rsid w:val="008004F2"/>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D135E8"/>
    <w:rPr>
      <w:rFonts w:ascii="Segoe UI" w:hAnsi="Segoe UI" w:cs="Segoe UI"/>
      <w:sz w:val="18"/>
      <w:szCs w:val="18"/>
    </w:rPr>
  </w:style>
  <w:style w:type="character" w:customStyle="1" w:styleId="BalloonTextChar">
    <w:name w:val="Balloon Text Char"/>
    <w:link w:val="BalloonText"/>
    <w:uiPriority w:val="99"/>
    <w:semiHidden/>
    <w:rsid w:val="00D135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78379">
      <w:bodyDiv w:val="1"/>
      <w:marLeft w:val="0"/>
      <w:marRight w:val="0"/>
      <w:marTop w:val="0"/>
      <w:marBottom w:val="0"/>
      <w:divBdr>
        <w:top w:val="none" w:sz="0" w:space="0" w:color="auto"/>
        <w:left w:val="none" w:sz="0" w:space="0" w:color="auto"/>
        <w:bottom w:val="none" w:sz="0" w:space="0" w:color="auto"/>
        <w:right w:val="none" w:sz="0" w:space="0" w:color="auto"/>
      </w:divBdr>
    </w:div>
    <w:div w:id="603148039">
      <w:bodyDiv w:val="1"/>
      <w:marLeft w:val="0"/>
      <w:marRight w:val="0"/>
      <w:marTop w:val="0"/>
      <w:marBottom w:val="0"/>
      <w:divBdr>
        <w:top w:val="none" w:sz="0" w:space="0" w:color="auto"/>
        <w:left w:val="none" w:sz="0" w:space="0" w:color="auto"/>
        <w:bottom w:val="none" w:sz="0" w:space="0" w:color="auto"/>
        <w:right w:val="none" w:sz="0" w:space="0" w:color="auto"/>
      </w:divBdr>
    </w:div>
    <w:div w:id="1158500254">
      <w:bodyDiv w:val="1"/>
      <w:marLeft w:val="0"/>
      <w:marRight w:val="0"/>
      <w:marTop w:val="0"/>
      <w:marBottom w:val="0"/>
      <w:divBdr>
        <w:top w:val="none" w:sz="0" w:space="0" w:color="auto"/>
        <w:left w:val="none" w:sz="0" w:space="0" w:color="auto"/>
        <w:bottom w:val="none" w:sz="0" w:space="0" w:color="auto"/>
        <w:right w:val="none" w:sz="0" w:space="0" w:color="auto"/>
      </w:divBdr>
    </w:div>
    <w:div w:id="1279139236">
      <w:bodyDiv w:val="1"/>
      <w:marLeft w:val="0"/>
      <w:marRight w:val="0"/>
      <w:marTop w:val="0"/>
      <w:marBottom w:val="0"/>
      <w:divBdr>
        <w:top w:val="none" w:sz="0" w:space="0" w:color="auto"/>
        <w:left w:val="none" w:sz="0" w:space="0" w:color="auto"/>
        <w:bottom w:val="none" w:sz="0" w:space="0" w:color="auto"/>
        <w:right w:val="none" w:sz="0" w:space="0" w:color="auto"/>
      </w:divBdr>
    </w:div>
    <w:div w:id="1388380744">
      <w:bodyDiv w:val="1"/>
      <w:marLeft w:val="0"/>
      <w:marRight w:val="0"/>
      <w:marTop w:val="0"/>
      <w:marBottom w:val="0"/>
      <w:divBdr>
        <w:top w:val="none" w:sz="0" w:space="0" w:color="auto"/>
        <w:left w:val="none" w:sz="0" w:space="0" w:color="auto"/>
        <w:bottom w:val="none" w:sz="0" w:space="0" w:color="auto"/>
        <w:right w:val="none" w:sz="0" w:space="0" w:color="auto"/>
      </w:divBdr>
    </w:div>
    <w:div w:id="1628047584">
      <w:marLeft w:val="0"/>
      <w:marRight w:val="0"/>
      <w:marTop w:val="0"/>
      <w:marBottom w:val="0"/>
      <w:divBdr>
        <w:top w:val="none" w:sz="0" w:space="0" w:color="auto"/>
        <w:left w:val="none" w:sz="0" w:space="0" w:color="auto"/>
        <w:bottom w:val="none" w:sz="0" w:space="0" w:color="auto"/>
        <w:right w:val="none" w:sz="0" w:space="0" w:color="auto"/>
      </w:divBdr>
    </w:div>
    <w:div w:id="1628047585">
      <w:marLeft w:val="0"/>
      <w:marRight w:val="0"/>
      <w:marTop w:val="0"/>
      <w:marBottom w:val="0"/>
      <w:divBdr>
        <w:top w:val="none" w:sz="0" w:space="0" w:color="auto"/>
        <w:left w:val="none" w:sz="0" w:space="0" w:color="auto"/>
        <w:bottom w:val="none" w:sz="0" w:space="0" w:color="auto"/>
        <w:right w:val="none" w:sz="0" w:space="0" w:color="auto"/>
      </w:divBdr>
    </w:div>
    <w:div w:id="1628047586">
      <w:marLeft w:val="0"/>
      <w:marRight w:val="0"/>
      <w:marTop w:val="0"/>
      <w:marBottom w:val="0"/>
      <w:divBdr>
        <w:top w:val="none" w:sz="0" w:space="0" w:color="auto"/>
        <w:left w:val="none" w:sz="0" w:space="0" w:color="auto"/>
        <w:bottom w:val="none" w:sz="0" w:space="0" w:color="auto"/>
        <w:right w:val="none" w:sz="0" w:space="0" w:color="auto"/>
      </w:divBdr>
    </w:div>
    <w:div w:id="1628047587">
      <w:marLeft w:val="0"/>
      <w:marRight w:val="0"/>
      <w:marTop w:val="0"/>
      <w:marBottom w:val="0"/>
      <w:divBdr>
        <w:top w:val="none" w:sz="0" w:space="0" w:color="auto"/>
        <w:left w:val="none" w:sz="0" w:space="0" w:color="auto"/>
        <w:bottom w:val="none" w:sz="0" w:space="0" w:color="auto"/>
        <w:right w:val="none" w:sz="0" w:space="0" w:color="auto"/>
      </w:divBdr>
    </w:div>
    <w:div w:id="1628047588">
      <w:marLeft w:val="0"/>
      <w:marRight w:val="0"/>
      <w:marTop w:val="0"/>
      <w:marBottom w:val="0"/>
      <w:divBdr>
        <w:top w:val="none" w:sz="0" w:space="0" w:color="auto"/>
        <w:left w:val="none" w:sz="0" w:space="0" w:color="auto"/>
        <w:bottom w:val="none" w:sz="0" w:space="0" w:color="auto"/>
        <w:right w:val="none" w:sz="0" w:space="0" w:color="auto"/>
      </w:divBdr>
    </w:div>
    <w:div w:id="1628047589">
      <w:marLeft w:val="0"/>
      <w:marRight w:val="0"/>
      <w:marTop w:val="0"/>
      <w:marBottom w:val="0"/>
      <w:divBdr>
        <w:top w:val="none" w:sz="0" w:space="0" w:color="auto"/>
        <w:left w:val="none" w:sz="0" w:space="0" w:color="auto"/>
        <w:bottom w:val="none" w:sz="0" w:space="0" w:color="auto"/>
        <w:right w:val="none" w:sz="0" w:space="0" w:color="auto"/>
      </w:divBdr>
    </w:div>
    <w:div w:id="1628047590">
      <w:marLeft w:val="0"/>
      <w:marRight w:val="0"/>
      <w:marTop w:val="0"/>
      <w:marBottom w:val="0"/>
      <w:divBdr>
        <w:top w:val="none" w:sz="0" w:space="0" w:color="auto"/>
        <w:left w:val="none" w:sz="0" w:space="0" w:color="auto"/>
        <w:bottom w:val="none" w:sz="0" w:space="0" w:color="auto"/>
        <w:right w:val="none" w:sz="0" w:space="0" w:color="auto"/>
      </w:divBdr>
    </w:div>
    <w:div w:id="1628047591">
      <w:marLeft w:val="0"/>
      <w:marRight w:val="0"/>
      <w:marTop w:val="0"/>
      <w:marBottom w:val="0"/>
      <w:divBdr>
        <w:top w:val="none" w:sz="0" w:space="0" w:color="auto"/>
        <w:left w:val="none" w:sz="0" w:space="0" w:color="auto"/>
        <w:bottom w:val="none" w:sz="0" w:space="0" w:color="auto"/>
        <w:right w:val="none" w:sz="0" w:space="0" w:color="auto"/>
      </w:divBdr>
    </w:div>
    <w:div w:id="1628047592">
      <w:marLeft w:val="0"/>
      <w:marRight w:val="0"/>
      <w:marTop w:val="0"/>
      <w:marBottom w:val="0"/>
      <w:divBdr>
        <w:top w:val="none" w:sz="0" w:space="0" w:color="auto"/>
        <w:left w:val="none" w:sz="0" w:space="0" w:color="auto"/>
        <w:bottom w:val="none" w:sz="0" w:space="0" w:color="auto"/>
        <w:right w:val="none" w:sz="0" w:space="0" w:color="auto"/>
      </w:divBdr>
    </w:div>
    <w:div w:id="1628047593">
      <w:marLeft w:val="0"/>
      <w:marRight w:val="0"/>
      <w:marTop w:val="0"/>
      <w:marBottom w:val="0"/>
      <w:divBdr>
        <w:top w:val="none" w:sz="0" w:space="0" w:color="auto"/>
        <w:left w:val="none" w:sz="0" w:space="0" w:color="auto"/>
        <w:bottom w:val="none" w:sz="0" w:space="0" w:color="auto"/>
        <w:right w:val="none" w:sz="0" w:space="0" w:color="auto"/>
      </w:divBdr>
    </w:div>
    <w:div w:id="1628047594">
      <w:marLeft w:val="0"/>
      <w:marRight w:val="0"/>
      <w:marTop w:val="0"/>
      <w:marBottom w:val="0"/>
      <w:divBdr>
        <w:top w:val="none" w:sz="0" w:space="0" w:color="auto"/>
        <w:left w:val="none" w:sz="0" w:space="0" w:color="auto"/>
        <w:bottom w:val="none" w:sz="0" w:space="0" w:color="auto"/>
        <w:right w:val="none" w:sz="0" w:space="0" w:color="auto"/>
      </w:divBdr>
    </w:div>
    <w:div w:id="1628047595">
      <w:marLeft w:val="0"/>
      <w:marRight w:val="0"/>
      <w:marTop w:val="0"/>
      <w:marBottom w:val="0"/>
      <w:divBdr>
        <w:top w:val="none" w:sz="0" w:space="0" w:color="auto"/>
        <w:left w:val="none" w:sz="0" w:space="0" w:color="auto"/>
        <w:bottom w:val="none" w:sz="0" w:space="0" w:color="auto"/>
        <w:right w:val="none" w:sz="0" w:space="0" w:color="auto"/>
      </w:divBdr>
    </w:div>
    <w:div w:id="1628047596">
      <w:marLeft w:val="0"/>
      <w:marRight w:val="0"/>
      <w:marTop w:val="0"/>
      <w:marBottom w:val="0"/>
      <w:divBdr>
        <w:top w:val="none" w:sz="0" w:space="0" w:color="auto"/>
        <w:left w:val="none" w:sz="0" w:space="0" w:color="auto"/>
        <w:bottom w:val="none" w:sz="0" w:space="0" w:color="auto"/>
        <w:right w:val="none" w:sz="0" w:space="0" w:color="auto"/>
      </w:divBdr>
    </w:div>
    <w:div w:id="1628047597">
      <w:marLeft w:val="0"/>
      <w:marRight w:val="0"/>
      <w:marTop w:val="0"/>
      <w:marBottom w:val="0"/>
      <w:divBdr>
        <w:top w:val="none" w:sz="0" w:space="0" w:color="auto"/>
        <w:left w:val="none" w:sz="0" w:space="0" w:color="auto"/>
        <w:bottom w:val="none" w:sz="0" w:space="0" w:color="auto"/>
        <w:right w:val="none" w:sz="0" w:space="0" w:color="auto"/>
      </w:divBdr>
    </w:div>
    <w:div w:id="1628047598">
      <w:marLeft w:val="0"/>
      <w:marRight w:val="0"/>
      <w:marTop w:val="0"/>
      <w:marBottom w:val="0"/>
      <w:divBdr>
        <w:top w:val="none" w:sz="0" w:space="0" w:color="auto"/>
        <w:left w:val="none" w:sz="0" w:space="0" w:color="auto"/>
        <w:bottom w:val="none" w:sz="0" w:space="0" w:color="auto"/>
        <w:right w:val="none" w:sz="0" w:space="0" w:color="auto"/>
      </w:divBdr>
    </w:div>
    <w:div w:id="1628047599">
      <w:marLeft w:val="0"/>
      <w:marRight w:val="0"/>
      <w:marTop w:val="0"/>
      <w:marBottom w:val="0"/>
      <w:divBdr>
        <w:top w:val="none" w:sz="0" w:space="0" w:color="auto"/>
        <w:left w:val="none" w:sz="0" w:space="0" w:color="auto"/>
        <w:bottom w:val="none" w:sz="0" w:space="0" w:color="auto"/>
        <w:right w:val="none" w:sz="0" w:space="0" w:color="auto"/>
      </w:divBdr>
    </w:div>
    <w:div w:id="1628047600">
      <w:marLeft w:val="0"/>
      <w:marRight w:val="0"/>
      <w:marTop w:val="0"/>
      <w:marBottom w:val="0"/>
      <w:divBdr>
        <w:top w:val="none" w:sz="0" w:space="0" w:color="auto"/>
        <w:left w:val="none" w:sz="0" w:space="0" w:color="auto"/>
        <w:bottom w:val="none" w:sz="0" w:space="0" w:color="auto"/>
        <w:right w:val="none" w:sz="0" w:space="0" w:color="auto"/>
      </w:divBdr>
    </w:div>
    <w:div w:id="1628047601">
      <w:marLeft w:val="0"/>
      <w:marRight w:val="0"/>
      <w:marTop w:val="0"/>
      <w:marBottom w:val="0"/>
      <w:divBdr>
        <w:top w:val="none" w:sz="0" w:space="0" w:color="auto"/>
        <w:left w:val="none" w:sz="0" w:space="0" w:color="auto"/>
        <w:bottom w:val="none" w:sz="0" w:space="0" w:color="auto"/>
        <w:right w:val="none" w:sz="0" w:space="0" w:color="auto"/>
      </w:divBdr>
    </w:div>
    <w:div w:id="1628047602">
      <w:marLeft w:val="0"/>
      <w:marRight w:val="0"/>
      <w:marTop w:val="0"/>
      <w:marBottom w:val="0"/>
      <w:divBdr>
        <w:top w:val="none" w:sz="0" w:space="0" w:color="auto"/>
        <w:left w:val="none" w:sz="0" w:space="0" w:color="auto"/>
        <w:bottom w:val="none" w:sz="0" w:space="0" w:color="auto"/>
        <w:right w:val="none" w:sz="0" w:space="0" w:color="auto"/>
      </w:divBdr>
    </w:div>
    <w:div w:id="1798522498">
      <w:bodyDiv w:val="1"/>
      <w:marLeft w:val="0"/>
      <w:marRight w:val="0"/>
      <w:marTop w:val="0"/>
      <w:marBottom w:val="0"/>
      <w:divBdr>
        <w:top w:val="none" w:sz="0" w:space="0" w:color="auto"/>
        <w:left w:val="none" w:sz="0" w:space="0" w:color="auto"/>
        <w:bottom w:val="none" w:sz="0" w:space="0" w:color="auto"/>
        <w:right w:val="none" w:sz="0" w:space="0" w:color="auto"/>
      </w:divBdr>
    </w:div>
    <w:div w:id="1822383871">
      <w:bodyDiv w:val="1"/>
      <w:marLeft w:val="0"/>
      <w:marRight w:val="0"/>
      <w:marTop w:val="0"/>
      <w:marBottom w:val="0"/>
      <w:divBdr>
        <w:top w:val="none" w:sz="0" w:space="0" w:color="auto"/>
        <w:left w:val="none" w:sz="0" w:space="0" w:color="auto"/>
        <w:bottom w:val="none" w:sz="0" w:space="0" w:color="auto"/>
        <w:right w:val="none" w:sz="0" w:space="0" w:color="auto"/>
      </w:divBdr>
    </w:div>
    <w:div w:id="199564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BÁO CÁO BAN KIỂM SOÁT</vt:lpstr>
    </vt:vector>
  </TitlesOfParts>
  <Company>abc</Company>
  <LinksUpToDate>false</LinksUpToDate>
  <CharactersWithSpaces>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BAN KIỂM SOÁT</dc:title>
  <dc:subject/>
  <dc:creator>Hienptm_2</dc:creator>
  <cp:keywords/>
  <cp:lastModifiedBy>Bùi Thị Thanh Ngân</cp:lastModifiedBy>
  <cp:revision>4</cp:revision>
  <cp:lastPrinted>2024-04-01T11:02:00Z</cp:lastPrinted>
  <dcterms:created xsi:type="dcterms:W3CDTF">2025-03-30T08:23:00Z</dcterms:created>
  <dcterms:modified xsi:type="dcterms:W3CDTF">2025-04-01T13:34:00Z</dcterms:modified>
</cp:coreProperties>
</file>